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3DE4" w14:textId="77777777" w:rsidR="00CE5873" w:rsidRDefault="00CE5873" w:rsidP="00E35559">
      <w:pPr>
        <w:pStyle w:val="3GPPHeader"/>
        <w:spacing w:after="60"/>
      </w:pPr>
      <w:bookmarkStart w:id="0" w:name="_Hlk40200844"/>
      <w:bookmarkEnd w:id="0"/>
    </w:p>
    <w:p w14:paraId="779B1CF1" w14:textId="7E33CFD4" w:rsidR="00261380" w:rsidRPr="00261380" w:rsidRDefault="00261380" w:rsidP="00261380">
      <w:pPr>
        <w:pStyle w:val="3GPPHeader"/>
        <w:spacing w:after="60"/>
        <w:rPr>
          <w:sz w:val="22"/>
          <w:highlight w:val="yellow"/>
        </w:rPr>
      </w:pPr>
      <w:r w:rsidRPr="00261380">
        <w:rPr>
          <w:sz w:val="22"/>
        </w:rPr>
        <w:t>3GPP TSG-RAN WG1 Meeting #10</w:t>
      </w:r>
      <w:r w:rsidR="00427F1F">
        <w:rPr>
          <w:sz w:val="22"/>
        </w:rPr>
        <w:t>5</w:t>
      </w:r>
      <w:r w:rsidRPr="00261380">
        <w:rPr>
          <w:sz w:val="22"/>
        </w:rPr>
        <w:t>-e</w:t>
      </w:r>
      <w:r w:rsidRPr="00261380">
        <w:rPr>
          <w:sz w:val="22"/>
        </w:rPr>
        <w:tab/>
      </w:r>
      <w:r w:rsidRPr="00FF0251">
        <w:rPr>
          <w:sz w:val="22"/>
        </w:rPr>
        <w:t>Tdoc R1-21</w:t>
      </w:r>
      <w:r w:rsidR="007B5A77">
        <w:rPr>
          <w:sz w:val="22"/>
        </w:rPr>
        <w:t>0421</w:t>
      </w:r>
      <w:r w:rsidR="009A459C">
        <w:rPr>
          <w:sz w:val="22"/>
        </w:rPr>
        <w:t>9</w:t>
      </w:r>
    </w:p>
    <w:p w14:paraId="40FF654E" w14:textId="77777777" w:rsidR="00427F1F" w:rsidRPr="00427F1F" w:rsidRDefault="00427F1F" w:rsidP="00427F1F">
      <w:pPr>
        <w:tabs>
          <w:tab w:val="center" w:pos="4536"/>
          <w:tab w:val="right" w:pos="9072"/>
        </w:tabs>
        <w:rPr>
          <w:rFonts w:ascii="Arial" w:eastAsia="MS Mincho" w:hAnsi="Arial" w:cs="Arial"/>
          <w:b/>
          <w:bCs/>
          <w:szCs w:val="18"/>
          <w:lang w:eastAsia="ja-JP"/>
        </w:rPr>
      </w:pPr>
      <w:r w:rsidRPr="00427F1F">
        <w:rPr>
          <w:rFonts w:ascii="Arial" w:eastAsia="MS Mincho" w:hAnsi="Arial" w:cs="Arial"/>
          <w:b/>
          <w:bCs/>
          <w:szCs w:val="18"/>
          <w:lang w:eastAsia="ja-JP"/>
        </w:rPr>
        <w:t>e-Meeting, May 10</w:t>
      </w:r>
      <w:r w:rsidRPr="00427F1F">
        <w:rPr>
          <w:rFonts w:ascii="Arial" w:eastAsia="MS Mincho" w:hAnsi="Arial" w:cs="Arial"/>
          <w:b/>
          <w:bCs/>
          <w:szCs w:val="18"/>
          <w:vertAlign w:val="superscript"/>
          <w:lang w:eastAsia="ja-JP"/>
        </w:rPr>
        <w:t>th</w:t>
      </w:r>
      <w:r w:rsidRPr="00427F1F">
        <w:rPr>
          <w:rFonts w:ascii="Arial" w:eastAsia="MS Mincho" w:hAnsi="Arial" w:cs="Arial"/>
          <w:b/>
          <w:bCs/>
          <w:szCs w:val="18"/>
          <w:lang w:eastAsia="ja-JP"/>
        </w:rPr>
        <w:t xml:space="preserve"> – 27</w:t>
      </w:r>
      <w:r w:rsidRPr="00427F1F">
        <w:rPr>
          <w:rFonts w:ascii="Arial" w:eastAsia="MS Mincho" w:hAnsi="Arial" w:cs="Arial"/>
          <w:b/>
          <w:bCs/>
          <w:szCs w:val="18"/>
          <w:vertAlign w:val="superscript"/>
          <w:lang w:eastAsia="ja-JP"/>
        </w:rPr>
        <w:t>th</w:t>
      </w:r>
      <w:r w:rsidRPr="00427F1F">
        <w:rPr>
          <w:rFonts w:ascii="Arial" w:eastAsia="MS Mincho" w:hAnsi="Arial" w:cs="Arial"/>
          <w:b/>
          <w:bCs/>
          <w:szCs w:val="18"/>
          <w:lang w:eastAsia="ja-JP"/>
        </w:rPr>
        <w:t>, 2021</w:t>
      </w:r>
    </w:p>
    <w:p w14:paraId="25AB5953" w14:textId="77777777" w:rsidR="00427F1F" w:rsidRDefault="00427F1F" w:rsidP="00311702">
      <w:pPr>
        <w:pStyle w:val="3GPPHeader"/>
        <w:rPr>
          <w:sz w:val="22"/>
        </w:rPr>
      </w:pPr>
    </w:p>
    <w:p w14:paraId="2EB99843" w14:textId="42EC608A" w:rsidR="00E90E49" w:rsidRPr="00261380" w:rsidRDefault="00E90E49" w:rsidP="00311702">
      <w:pPr>
        <w:pStyle w:val="3GPPHeader"/>
        <w:rPr>
          <w:sz w:val="22"/>
        </w:rPr>
      </w:pPr>
      <w:r w:rsidRPr="00261380">
        <w:rPr>
          <w:sz w:val="22"/>
        </w:rPr>
        <w:t>Agenda Item:</w:t>
      </w:r>
      <w:r w:rsidRPr="00261380">
        <w:rPr>
          <w:sz w:val="22"/>
        </w:rPr>
        <w:tab/>
      </w:r>
      <w:r w:rsidR="002F3295" w:rsidRPr="00261380">
        <w:rPr>
          <w:sz w:val="22"/>
        </w:rPr>
        <w:t>8.3.</w:t>
      </w:r>
      <w:r w:rsidR="009A459C">
        <w:rPr>
          <w:sz w:val="22"/>
        </w:rPr>
        <w:t>2</w:t>
      </w:r>
    </w:p>
    <w:p w14:paraId="2113009C" w14:textId="77777777" w:rsidR="00E90E49" w:rsidRPr="00261380" w:rsidRDefault="003D3C45" w:rsidP="00F64C2B">
      <w:pPr>
        <w:pStyle w:val="3GPPHeader"/>
        <w:rPr>
          <w:sz w:val="22"/>
        </w:rPr>
      </w:pPr>
      <w:r w:rsidRPr="00261380">
        <w:rPr>
          <w:sz w:val="22"/>
        </w:rPr>
        <w:t>Source:</w:t>
      </w:r>
      <w:r w:rsidR="00E90E49" w:rsidRPr="00261380">
        <w:rPr>
          <w:sz w:val="22"/>
        </w:rPr>
        <w:tab/>
      </w:r>
      <w:r w:rsidR="00F64C2B" w:rsidRPr="00261380">
        <w:rPr>
          <w:sz w:val="22"/>
        </w:rPr>
        <w:t>Ericsson</w:t>
      </w:r>
    </w:p>
    <w:p w14:paraId="710B11F9" w14:textId="6A392916" w:rsidR="00E90E49" w:rsidRPr="00261380" w:rsidRDefault="003D3C45" w:rsidP="00311702">
      <w:pPr>
        <w:pStyle w:val="3GPPHeader"/>
        <w:rPr>
          <w:sz w:val="22"/>
        </w:rPr>
      </w:pPr>
      <w:r w:rsidRPr="00261380">
        <w:rPr>
          <w:sz w:val="22"/>
        </w:rPr>
        <w:t>Title:</w:t>
      </w:r>
      <w:r w:rsidR="00E90E49" w:rsidRPr="00261380">
        <w:rPr>
          <w:sz w:val="22"/>
        </w:rPr>
        <w:tab/>
      </w:r>
      <w:r w:rsidR="009A459C" w:rsidRPr="009A459C">
        <w:rPr>
          <w:sz w:val="22"/>
        </w:rPr>
        <w:t xml:space="preserve">Enhancements for </w:t>
      </w:r>
      <w:proofErr w:type="spellStart"/>
      <w:r w:rsidR="009A459C" w:rsidRPr="009A459C">
        <w:rPr>
          <w:sz w:val="22"/>
        </w:rPr>
        <w:t>IIoT</w:t>
      </w:r>
      <w:proofErr w:type="spellEnd"/>
      <w:r w:rsidR="009A459C" w:rsidRPr="009A459C">
        <w:rPr>
          <w:sz w:val="22"/>
        </w:rPr>
        <w:t>/URLLC on Unlicensed Band</w:t>
      </w:r>
    </w:p>
    <w:p w14:paraId="50BD6B3A" w14:textId="77777777" w:rsidR="00E90E49" w:rsidRPr="00094B2B" w:rsidRDefault="00E90E49" w:rsidP="00D546FF">
      <w:pPr>
        <w:pStyle w:val="3GPPHeader"/>
        <w:rPr>
          <w:sz w:val="22"/>
        </w:rPr>
      </w:pPr>
      <w:r w:rsidRPr="00094B2B">
        <w:rPr>
          <w:sz w:val="22"/>
        </w:rPr>
        <w:t>Document for:</w:t>
      </w:r>
      <w:r w:rsidRPr="00094B2B">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4B2AE949" w14:textId="494439A5" w:rsidR="009A459C" w:rsidRDefault="00427F1F" w:rsidP="002F3295">
      <w:pPr>
        <w:pStyle w:val="BodyText"/>
        <w:rPr>
          <w:rFonts w:ascii="Times New Roman" w:hAnsi="Times New Roman" w:cs="Times New Roman"/>
        </w:rPr>
      </w:pPr>
      <w:r w:rsidRPr="00C6786C">
        <w:rPr>
          <w:rFonts w:ascii="Times New Roman" w:hAnsi="Times New Roman" w:cs="Times New Roman"/>
        </w:rPr>
        <w:t xml:space="preserve">As per chair’s guidance, the discussion in this agenda item during this meeting is focused on </w:t>
      </w:r>
      <w:r w:rsidR="009A459C">
        <w:rPr>
          <w:rFonts w:ascii="Times New Roman" w:hAnsi="Times New Roman" w:cs="Times New Roman"/>
        </w:rPr>
        <w:t>the following:</w:t>
      </w:r>
    </w:p>
    <w:p w14:paraId="796BEA75" w14:textId="1A734ABA" w:rsidR="009A459C" w:rsidRPr="009A459C" w:rsidRDefault="009A459C" w:rsidP="009A459C">
      <w:pPr>
        <w:rPr>
          <w:rFonts w:eastAsia="Times New Roman"/>
          <w:b/>
          <w:bCs/>
          <w:i/>
          <w:iCs/>
          <w:color w:val="FF0000"/>
        </w:rPr>
      </w:pPr>
      <w:r w:rsidRPr="006B0E19">
        <w:rPr>
          <w:b/>
          <w:bCs/>
          <w:i/>
          <w:iCs/>
          <w:color w:val="FF0000"/>
          <w:lang w:eastAsia="x-none"/>
        </w:rPr>
        <w:t xml:space="preserve">Only to handle topics of </w:t>
      </w:r>
      <w:r w:rsidRPr="006B0E19">
        <w:rPr>
          <w:rFonts w:eastAsia="Times New Roman"/>
          <w:b/>
          <w:bCs/>
          <w:i/>
          <w:iCs/>
          <w:color w:val="FF0000"/>
        </w:rPr>
        <w:t>CG harmonization and decision between Alt-a/Alt-b for semi-static channel access mode when a UE can operate as UE-initiated COT</w:t>
      </w:r>
      <w:r w:rsidRPr="00155C81">
        <w:t xml:space="preserve"> </w:t>
      </w:r>
      <w:r w:rsidRPr="00155C81">
        <w:rPr>
          <w:rFonts w:eastAsia="Times New Roman"/>
          <w:b/>
          <w:bCs/>
          <w:i/>
          <w:iCs/>
          <w:color w:val="FF0000"/>
        </w:rPr>
        <w:t>for both CG and DG (see sections 2.3/2.4/2.5 of R1-2103960)</w:t>
      </w:r>
    </w:p>
    <w:p w14:paraId="0A1DF9B3" w14:textId="59A065BD" w:rsidR="00427F1F" w:rsidRPr="00C6786C" w:rsidRDefault="00427F1F" w:rsidP="002F3295">
      <w:pPr>
        <w:pStyle w:val="BodyText"/>
        <w:rPr>
          <w:rFonts w:ascii="Times New Roman" w:hAnsi="Times New Roman" w:cs="Times New Roman"/>
        </w:rPr>
      </w:pPr>
      <w:r w:rsidRPr="00C6786C">
        <w:rPr>
          <w:rFonts w:ascii="Times New Roman" w:hAnsi="Times New Roman" w:cs="Times New Roman"/>
        </w:rPr>
        <w:t>In this contribution we discuss our view with respect to these topics.</w:t>
      </w:r>
    </w:p>
    <w:p w14:paraId="36601E14" w14:textId="2A85B586" w:rsidR="00DF0B91" w:rsidRPr="001060C6" w:rsidRDefault="00230D18" w:rsidP="001060C6">
      <w:pPr>
        <w:pStyle w:val="Heading1"/>
      </w:pPr>
      <w:bookmarkStart w:id="1" w:name="_Ref178064866"/>
      <w:r>
        <w:t>2</w:t>
      </w:r>
      <w:r>
        <w:tab/>
      </w:r>
      <w:r w:rsidR="004000E8" w:rsidRPr="00CE0424">
        <w:t>Discussion</w:t>
      </w:r>
      <w:bookmarkEnd w:id="1"/>
    </w:p>
    <w:p w14:paraId="0FD5DA59" w14:textId="4DF335E0" w:rsidR="003C2CB7" w:rsidRPr="00C01CF8" w:rsidRDefault="003C2CB7" w:rsidP="003C2CB7">
      <w:pPr>
        <w:pStyle w:val="Heading2"/>
        <w:rPr>
          <w:lang w:val="en-US"/>
        </w:rPr>
      </w:pPr>
      <w:r>
        <w:t>2.</w:t>
      </w:r>
      <w:r w:rsidR="001060C6">
        <w:t>1</w:t>
      </w:r>
      <w:r>
        <w:t xml:space="preserve"> </w:t>
      </w:r>
      <w:r w:rsidR="009A459C">
        <w:tab/>
      </w:r>
      <w:r w:rsidR="005A1B9D" w:rsidRPr="005A1B9D">
        <w:t xml:space="preserve">COT-initiator determination for configured UL transmissions </w:t>
      </w:r>
    </w:p>
    <w:p w14:paraId="457AE2FA" w14:textId="62458443" w:rsidR="008500B2" w:rsidRPr="00D871DD" w:rsidRDefault="00D871DD" w:rsidP="00D871DD">
      <w:pPr>
        <w:spacing w:line="240" w:lineRule="auto"/>
        <w:jc w:val="both"/>
        <w:rPr>
          <w:rFonts w:ascii="Times New Roman" w:eastAsia="Times New Roman" w:hAnsi="Times New Roman" w:cs="Times New Roman"/>
          <w:szCs w:val="20"/>
          <w:lang w:eastAsia="ko-KR"/>
        </w:rPr>
      </w:pPr>
      <w:r w:rsidRPr="00D871DD">
        <w:rPr>
          <w:rFonts w:ascii="Times New Roman" w:eastAsia="Times New Roman" w:hAnsi="Times New Roman" w:cs="Times New Roman"/>
          <w:szCs w:val="20"/>
          <w:lang w:eastAsia="ko-KR"/>
        </w:rPr>
        <w:t>There are</w:t>
      </w:r>
      <w:r w:rsidR="009A459C" w:rsidRPr="00D871DD">
        <w:rPr>
          <w:rFonts w:ascii="Times New Roman" w:eastAsia="Times New Roman" w:hAnsi="Times New Roman" w:cs="Times New Roman"/>
          <w:szCs w:val="20"/>
          <w:lang w:eastAsia="ko-KR"/>
        </w:rPr>
        <w:t xml:space="preserve"> two alternatives</w:t>
      </w:r>
      <w:r w:rsidRPr="00D871DD">
        <w:rPr>
          <w:rFonts w:ascii="Times New Roman" w:eastAsia="Times New Roman" w:hAnsi="Times New Roman" w:cs="Times New Roman"/>
          <w:szCs w:val="20"/>
          <w:lang w:eastAsia="ko-KR"/>
        </w:rPr>
        <w:t xml:space="preserve"> to choose from for COT determination of a configured UL transmission when it is aligned with a UE FFP boundary. </w:t>
      </w:r>
      <w:r w:rsidR="009A459C" w:rsidRPr="00D871DD">
        <w:rPr>
          <w:rFonts w:ascii="Times New Roman" w:eastAsia="Times New Roman" w:hAnsi="Times New Roman" w:cs="Times New Roman"/>
          <w:szCs w:val="20"/>
          <w:lang w:eastAsia="ko-KR"/>
        </w:rPr>
        <w:t xml:space="preserve"> </w:t>
      </w:r>
      <w:r w:rsidR="008500B2" w:rsidRPr="00D871DD">
        <w:rPr>
          <w:rFonts w:ascii="Times New Roman" w:hAnsi="Times New Roman" w:cs="Times New Roman"/>
        </w:rPr>
        <w:t xml:space="preserve">During </w:t>
      </w:r>
      <w:r w:rsidRPr="00D871DD">
        <w:rPr>
          <w:rFonts w:ascii="Times New Roman" w:hAnsi="Times New Roman" w:cs="Times New Roman"/>
        </w:rPr>
        <w:t xml:space="preserve">the extensive </w:t>
      </w:r>
      <w:r w:rsidR="008500B2" w:rsidRPr="00D871DD">
        <w:rPr>
          <w:rFonts w:ascii="Times New Roman" w:hAnsi="Times New Roman" w:cs="Times New Roman"/>
        </w:rPr>
        <w:t>discussion</w:t>
      </w:r>
      <w:r w:rsidRPr="00D871DD">
        <w:rPr>
          <w:rFonts w:ascii="Times New Roman" w:hAnsi="Times New Roman" w:cs="Times New Roman"/>
        </w:rPr>
        <w:t>s in the last meeting,</w:t>
      </w:r>
      <w:r w:rsidR="008500B2" w:rsidRPr="00D871DD">
        <w:rPr>
          <w:rFonts w:ascii="Times New Roman" w:hAnsi="Times New Roman" w:cs="Times New Roman"/>
        </w:rPr>
        <w:t xml:space="preserve"> it was understood that there is different understanding how to interpret that a device can be initiating, responding or </w:t>
      </w:r>
      <w:r w:rsidR="00FC2FDC" w:rsidRPr="00D871DD">
        <w:rPr>
          <w:rFonts w:ascii="Times New Roman" w:hAnsi="Times New Roman" w:cs="Times New Roman"/>
        </w:rPr>
        <w:t>“</w:t>
      </w:r>
      <w:r w:rsidR="008500B2" w:rsidRPr="00D871DD">
        <w:rPr>
          <w:rFonts w:ascii="Times New Roman" w:hAnsi="Times New Roman" w:cs="Times New Roman"/>
        </w:rPr>
        <w:t>both</w:t>
      </w:r>
      <w:r w:rsidR="00FC2FDC" w:rsidRPr="00D871DD">
        <w:rPr>
          <w:rFonts w:ascii="Times New Roman" w:hAnsi="Times New Roman" w:cs="Times New Roman"/>
        </w:rPr>
        <w:t>”</w:t>
      </w:r>
      <w:r w:rsidR="008500B2" w:rsidRPr="00D871DD">
        <w:rPr>
          <w:rFonts w:ascii="Times New Roman" w:hAnsi="Times New Roman" w:cs="Times New Roman"/>
        </w:rPr>
        <w:t>. It is clear that (as seen in the notes below), a given transmission can be associated to either gNB initiated COT or UE initiated COT</w:t>
      </w:r>
      <w:r w:rsidRPr="00D871DD">
        <w:rPr>
          <w:rFonts w:ascii="Times New Roman" w:hAnsi="Times New Roman" w:cs="Times New Roman"/>
        </w:rPr>
        <w:t>:</w:t>
      </w:r>
    </w:p>
    <w:p w14:paraId="16626A4A" w14:textId="77777777" w:rsidR="008500B2" w:rsidRPr="00D871DD" w:rsidRDefault="008500B2" w:rsidP="005D6804">
      <w:pPr>
        <w:pStyle w:val="ListParagraph"/>
        <w:numPr>
          <w:ilvl w:val="0"/>
          <w:numId w:val="55"/>
        </w:numPr>
        <w:rPr>
          <w:rFonts w:ascii="TimesNewRomanPSMT" w:hAnsi="TimesNewRomanPSMT" w:cs="TimesNewRomanPSMT"/>
          <w:color w:val="002060"/>
          <w:shd w:val="clear" w:color="auto" w:fill="FFFF00"/>
          <w:lang w:eastAsia="sv-SE"/>
        </w:rPr>
      </w:pPr>
      <w:r w:rsidRPr="00D871DD">
        <w:rPr>
          <w:rFonts w:ascii="TimesNewRomanPSMT" w:hAnsi="TimesNewRomanPSMT" w:cs="TimesNewRomanPSMT"/>
          <w:color w:val="002060"/>
        </w:rPr>
        <w:t>Note: A scheduled UL transmission cannot be transmitted according to both shared gNB COT and UE-initiated COT.</w:t>
      </w:r>
    </w:p>
    <w:p w14:paraId="410C9711" w14:textId="725AD96D" w:rsidR="00FC2FDC" w:rsidRPr="00D871DD" w:rsidRDefault="008500B2" w:rsidP="005D6804">
      <w:pPr>
        <w:pStyle w:val="ListParagraph"/>
        <w:numPr>
          <w:ilvl w:val="0"/>
          <w:numId w:val="55"/>
        </w:numPr>
        <w:rPr>
          <w:rFonts w:ascii="TimesNewRomanPSMT" w:hAnsi="TimesNewRomanPSMT" w:cs="TimesNewRomanPSMT"/>
          <w:color w:val="000000"/>
          <w:sz w:val="18"/>
          <w:szCs w:val="18"/>
          <w:shd w:val="clear" w:color="auto" w:fill="FFFF00"/>
          <w:lang w:val="en-US"/>
        </w:rPr>
      </w:pPr>
      <w:r w:rsidRPr="00D871DD">
        <w:rPr>
          <w:rFonts w:ascii="TimesNewRomanPSMT" w:hAnsi="TimesNewRomanPSMT" w:cs="TimesNewRomanPSMT"/>
          <w:color w:val="002060"/>
          <w:lang w:val="en-US"/>
        </w:rPr>
        <w:t>Note: A configured UL transmission cannot be transmitted according to both shared gNB COT and UE-initiated COT</w:t>
      </w:r>
      <w:r w:rsidRPr="00ED47AE">
        <w:rPr>
          <w:rFonts w:ascii="TimesNewRomanPSMT" w:hAnsi="TimesNewRomanPSMT" w:cs="TimesNewRomanPSMT"/>
          <w:color w:val="000000"/>
          <w:sz w:val="18"/>
          <w:szCs w:val="18"/>
          <w:lang w:val="en-US"/>
        </w:rPr>
        <w:t>.</w:t>
      </w:r>
    </w:p>
    <w:p w14:paraId="0F48EB43" w14:textId="77777777" w:rsidR="00D871DD" w:rsidRDefault="00D871DD" w:rsidP="008500B2">
      <w:pPr>
        <w:rPr>
          <w:rFonts w:ascii="Times New Roman" w:hAnsi="Times New Roman" w:cs="Times New Roman"/>
        </w:rPr>
      </w:pPr>
    </w:p>
    <w:p w14:paraId="60132CD3" w14:textId="117541B1" w:rsidR="008500B2" w:rsidRDefault="00C660A5" w:rsidP="008500B2">
      <w:pPr>
        <w:rPr>
          <w:rFonts w:ascii="Times New Roman" w:hAnsi="Times New Roman" w:cs="Times New Roman"/>
        </w:rPr>
      </w:pPr>
      <w:r>
        <w:rPr>
          <w:rFonts w:ascii="Times New Roman" w:hAnsi="Times New Roman" w:cs="Times New Roman"/>
        </w:rPr>
        <w:t>However</w:t>
      </w:r>
      <w:r w:rsidR="008500B2" w:rsidRPr="003F36AD">
        <w:rPr>
          <w:rFonts w:ascii="Times New Roman" w:hAnsi="Times New Roman" w:cs="Times New Roman"/>
        </w:rPr>
        <w:t xml:space="preserve">, </w:t>
      </w:r>
      <w:r w:rsidR="008500B2">
        <w:rPr>
          <w:rFonts w:ascii="Times New Roman" w:hAnsi="Times New Roman" w:cs="Times New Roman"/>
        </w:rPr>
        <w:t xml:space="preserve">if </w:t>
      </w:r>
      <w:r>
        <w:rPr>
          <w:rFonts w:ascii="Times New Roman" w:hAnsi="Times New Roman" w:cs="Times New Roman"/>
        </w:rPr>
        <w:t>two UL transmissions are</w:t>
      </w:r>
      <w:r w:rsidR="008500B2">
        <w:rPr>
          <w:rFonts w:ascii="Times New Roman" w:hAnsi="Times New Roman" w:cs="Times New Roman"/>
        </w:rPr>
        <w:t xml:space="preserve"> within </w:t>
      </w:r>
      <w:r>
        <w:rPr>
          <w:rFonts w:ascii="Times New Roman" w:hAnsi="Times New Roman" w:cs="Times New Roman"/>
        </w:rPr>
        <w:t xml:space="preserve">a </w:t>
      </w:r>
      <w:r w:rsidR="008500B2">
        <w:rPr>
          <w:rFonts w:ascii="Times New Roman" w:hAnsi="Times New Roman" w:cs="Times New Roman"/>
        </w:rPr>
        <w:t>UE-FFP and</w:t>
      </w:r>
      <w:r>
        <w:rPr>
          <w:rFonts w:ascii="Times New Roman" w:hAnsi="Times New Roman" w:cs="Times New Roman"/>
        </w:rPr>
        <w:t xml:space="preserve"> one UL </w:t>
      </w:r>
      <w:r w:rsidR="008500B2">
        <w:rPr>
          <w:rFonts w:ascii="Times New Roman" w:hAnsi="Times New Roman" w:cs="Times New Roman"/>
        </w:rPr>
        <w:t xml:space="preserve">is based on UE initiated COT, </w:t>
      </w:r>
      <w:r w:rsidR="00D871DD">
        <w:rPr>
          <w:rFonts w:ascii="Times New Roman" w:hAnsi="Times New Roman" w:cs="Times New Roman"/>
        </w:rPr>
        <w:t>the question is whether</w:t>
      </w:r>
      <w:r>
        <w:rPr>
          <w:rFonts w:ascii="Times New Roman" w:hAnsi="Times New Roman" w:cs="Times New Roman"/>
        </w:rPr>
        <w:t xml:space="preserve"> the other </w:t>
      </w:r>
      <w:r w:rsidR="008500B2">
        <w:rPr>
          <w:rFonts w:ascii="Times New Roman" w:hAnsi="Times New Roman" w:cs="Times New Roman"/>
        </w:rPr>
        <w:t>UL</w:t>
      </w:r>
      <w:r>
        <w:rPr>
          <w:rFonts w:ascii="Times New Roman" w:hAnsi="Times New Roman" w:cs="Times New Roman"/>
        </w:rPr>
        <w:t xml:space="preserve"> transmission </w:t>
      </w:r>
      <w:r w:rsidR="00D871DD">
        <w:rPr>
          <w:rFonts w:ascii="Times New Roman" w:hAnsi="Times New Roman" w:cs="Times New Roman"/>
        </w:rPr>
        <w:t xml:space="preserve">can </w:t>
      </w:r>
      <w:r>
        <w:rPr>
          <w:rFonts w:ascii="Times New Roman" w:hAnsi="Times New Roman" w:cs="Times New Roman"/>
        </w:rPr>
        <w:t>be associated to</w:t>
      </w:r>
      <w:r w:rsidR="008500B2">
        <w:rPr>
          <w:rFonts w:ascii="Times New Roman" w:hAnsi="Times New Roman" w:cs="Times New Roman"/>
        </w:rPr>
        <w:t xml:space="preserve"> </w:t>
      </w:r>
      <w:r>
        <w:rPr>
          <w:rFonts w:ascii="Times New Roman" w:hAnsi="Times New Roman" w:cs="Times New Roman"/>
        </w:rPr>
        <w:t>a</w:t>
      </w:r>
      <w:r w:rsidR="008500B2">
        <w:rPr>
          <w:rFonts w:ascii="Times New Roman" w:hAnsi="Times New Roman" w:cs="Times New Roman"/>
        </w:rPr>
        <w:t xml:space="preserve"> COT </w:t>
      </w:r>
      <w:r>
        <w:rPr>
          <w:rFonts w:ascii="Times New Roman" w:hAnsi="Times New Roman" w:cs="Times New Roman"/>
        </w:rPr>
        <w:t xml:space="preserve">initiated by </w:t>
      </w:r>
      <w:r w:rsidR="008500B2">
        <w:rPr>
          <w:rFonts w:ascii="Times New Roman" w:hAnsi="Times New Roman" w:cs="Times New Roman"/>
        </w:rPr>
        <w:t>gNB</w:t>
      </w:r>
      <w:r w:rsidR="00D871DD">
        <w:rPr>
          <w:rFonts w:ascii="Times New Roman" w:hAnsi="Times New Roman" w:cs="Times New Roman"/>
        </w:rPr>
        <w:t>.</w:t>
      </w:r>
      <w:r>
        <w:rPr>
          <w:rFonts w:ascii="Times New Roman" w:hAnsi="Times New Roman" w:cs="Times New Roman"/>
        </w:rPr>
        <w:t xml:space="preserve"> In our view, this behaviour is allowed by regulations.</w:t>
      </w:r>
      <w:r w:rsidR="00FC2FDC" w:rsidRPr="00FC2FDC">
        <w:rPr>
          <w:rFonts w:ascii="Times New Roman" w:hAnsi="Times New Roman" w:cs="Times New Roman"/>
        </w:rPr>
        <w:t xml:space="preserve"> </w:t>
      </w:r>
      <w:r w:rsidR="00FC2FDC">
        <w:rPr>
          <w:rFonts w:ascii="Times New Roman" w:hAnsi="Times New Roman" w:cs="Times New Roman"/>
        </w:rPr>
        <w:t>The regulations are intended to be applied for any given transmission.</w:t>
      </w:r>
      <w:r>
        <w:rPr>
          <w:rFonts w:ascii="Times New Roman" w:hAnsi="Times New Roman" w:cs="Times New Roman"/>
        </w:rPr>
        <w:t xml:space="preserve"> </w:t>
      </w:r>
      <w:r w:rsidR="008500B2">
        <w:rPr>
          <w:rFonts w:ascii="Times New Roman" w:hAnsi="Times New Roman" w:cs="Times New Roman"/>
        </w:rPr>
        <w:t>Please note that there is no minimum requirement in regulation on when the “both” is applied. This suggests that the only valid interpretation</w:t>
      </w:r>
      <w:r w:rsidR="00D871DD">
        <w:rPr>
          <w:rFonts w:ascii="Times New Roman" w:hAnsi="Times New Roman" w:cs="Times New Roman"/>
        </w:rPr>
        <w:t xml:space="preserve"> of the regulations</w:t>
      </w:r>
      <w:r w:rsidR="008500B2">
        <w:rPr>
          <w:rFonts w:ascii="Times New Roman" w:hAnsi="Times New Roman" w:cs="Times New Roman"/>
        </w:rPr>
        <w:t xml:space="preserve"> is that the condition is for a given transmission.</w:t>
      </w:r>
    </w:p>
    <w:p w14:paraId="69517CA6" w14:textId="5A65E4B6" w:rsidR="00FC2FDC" w:rsidRDefault="00FC2FDC" w:rsidP="008500B2">
      <w:pPr>
        <w:rPr>
          <w:rFonts w:ascii="Times New Roman" w:hAnsi="Times New Roman" w:cs="Times New Roman"/>
        </w:rPr>
      </w:pPr>
      <w:r>
        <w:rPr>
          <w:rFonts w:ascii="Times New Roman" w:hAnsi="Times New Roman" w:cs="Times New Roman"/>
        </w:rPr>
        <w:t>Therefore, we support the proposed conclusion 3-1 in the last meeting:</w:t>
      </w:r>
    </w:p>
    <w:p w14:paraId="6EBB95E5" w14:textId="77777777" w:rsidR="00FC2FDC" w:rsidRPr="00FC2FDC" w:rsidRDefault="00FC2FDC" w:rsidP="00FC2FDC">
      <w:pPr>
        <w:pStyle w:val="Proposal"/>
        <w:rPr>
          <w:lang w:eastAsia="ja-JP"/>
        </w:rPr>
      </w:pPr>
      <w:bookmarkStart w:id="2" w:name="_Toc71672841"/>
      <w:r w:rsidRPr="00FC2FDC">
        <w:rPr>
          <w:lang w:eastAsia="ja-JP"/>
        </w:rPr>
        <w:t xml:space="preserve">When a first DL transmission at a gNB FFP boundary is assumed to initiate a gNB-COT for that gNB FFP, if a UL transmission at a UE FFP boundary is assumed to initiate a UE COT for that UE FFP and the UL transmission is </w:t>
      </w:r>
      <w:r w:rsidRPr="00FC2FDC">
        <w:rPr>
          <w:lang w:eastAsia="ja-JP"/>
        </w:rPr>
        <w:lastRenderedPageBreak/>
        <w:t>confined within that gNB FFP, a second DL transmission in that gNB FFP after the UL transmission may be associated to gNB initiated COT.</w:t>
      </w:r>
      <w:bookmarkEnd w:id="2"/>
    </w:p>
    <w:p w14:paraId="2D726D86" w14:textId="77777777" w:rsidR="00FC2FDC" w:rsidRPr="00FC2FDC" w:rsidRDefault="00FC2FDC" w:rsidP="00FC2FDC">
      <w:pPr>
        <w:pStyle w:val="Proposal"/>
        <w:rPr>
          <w:lang w:eastAsia="ja-JP"/>
        </w:rPr>
      </w:pPr>
      <w:bookmarkStart w:id="3" w:name="_Toc71672842"/>
      <w:r w:rsidRPr="00FC2FDC">
        <w:rPr>
          <w:lang w:eastAsia="ja-JP"/>
        </w:rPr>
        <w:t>When a first UL transmission at a UE FFP boundary is assumed to initiate a UE-COT for that UE FFP, if a DL transmission at a gNB FFP boundary is assumed to initiate a gNB COT for that gNB FFP and the DL transmission is confined within that UE FFP, a second UL transmission in that UE FFP after the DL transmission may be associated to UE initiated COT.</w:t>
      </w:r>
      <w:bookmarkEnd w:id="3"/>
    </w:p>
    <w:p w14:paraId="5BF78D91" w14:textId="77777777" w:rsidR="008500B2" w:rsidRPr="00FC2FDC" w:rsidRDefault="008500B2" w:rsidP="009A459C">
      <w:pPr>
        <w:spacing w:line="240" w:lineRule="auto"/>
        <w:jc w:val="both"/>
        <w:rPr>
          <w:rFonts w:eastAsia="Times New Roman" w:cs="Arial"/>
          <w:szCs w:val="20"/>
          <w:lang w:eastAsia="ko-KR"/>
        </w:rPr>
      </w:pPr>
    </w:p>
    <w:p w14:paraId="77D3743F" w14:textId="4BCAEF0A" w:rsidR="009A459C" w:rsidRPr="00D1189A" w:rsidRDefault="00FC2FDC" w:rsidP="009A459C">
      <w:pPr>
        <w:spacing w:line="240" w:lineRule="auto"/>
        <w:jc w:val="both"/>
        <w:rPr>
          <w:rFonts w:ascii="Times New Roman" w:eastAsia="Times New Roman" w:hAnsi="Times New Roman" w:cs="Times New Roman"/>
          <w:szCs w:val="20"/>
          <w:lang w:eastAsia="ko-KR"/>
        </w:rPr>
      </w:pPr>
      <w:r w:rsidRPr="00D1189A">
        <w:rPr>
          <w:rFonts w:ascii="Times New Roman" w:eastAsia="Times New Roman" w:hAnsi="Times New Roman" w:cs="Times New Roman"/>
          <w:szCs w:val="20"/>
          <w:lang w:eastAsia="ko-KR"/>
        </w:rPr>
        <w:t xml:space="preserve">Based on the understanding above, </w:t>
      </w:r>
      <w:r w:rsidR="009A459C" w:rsidRPr="00D1189A">
        <w:rPr>
          <w:rFonts w:ascii="Times New Roman" w:eastAsia="Times New Roman" w:hAnsi="Times New Roman" w:cs="Times New Roman"/>
          <w:szCs w:val="20"/>
          <w:lang w:eastAsia="ko-KR"/>
        </w:rPr>
        <w:t xml:space="preserve">we </w:t>
      </w:r>
      <w:r w:rsidRPr="00D1189A">
        <w:rPr>
          <w:rFonts w:ascii="Times New Roman" w:eastAsia="Times New Roman" w:hAnsi="Times New Roman" w:cs="Times New Roman"/>
          <w:szCs w:val="20"/>
          <w:lang w:eastAsia="ko-KR"/>
        </w:rPr>
        <w:t xml:space="preserve">continue by </w:t>
      </w:r>
      <w:r w:rsidR="009A459C" w:rsidRPr="00D1189A">
        <w:rPr>
          <w:rFonts w:ascii="Times New Roman" w:eastAsia="Times New Roman" w:hAnsi="Times New Roman" w:cs="Times New Roman"/>
          <w:szCs w:val="20"/>
          <w:lang w:eastAsia="ko-KR"/>
        </w:rPr>
        <w:t>explain</w:t>
      </w:r>
      <w:r w:rsidRPr="00D1189A">
        <w:rPr>
          <w:rFonts w:ascii="Times New Roman" w:eastAsia="Times New Roman" w:hAnsi="Times New Roman" w:cs="Times New Roman"/>
          <w:szCs w:val="20"/>
          <w:lang w:eastAsia="ko-KR"/>
        </w:rPr>
        <w:t>ing</w:t>
      </w:r>
      <w:r w:rsidR="009A459C" w:rsidRPr="00D1189A">
        <w:rPr>
          <w:rFonts w:ascii="Times New Roman" w:eastAsia="Times New Roman" w:hAnsi="Times New Roman" w:cs="Times New Roman"/>
          <w:szCs w:val="20"/>
          <w:lang w:eastAsia="ko-KR"/>
        </w:rPr>
        <w:t xml:space="preserve"> our view that from the complexity and ambiguity analysis for configured UL transmissions, both alternatives are relatively similar with slight preference towards Alt-b.  However, Alt-b results in a design that </w:t>
      </w:r>
      <w:r w:rsidR="009A459C" w:rsidRPr="00D1189A">
        <w:rPr>
          <w:rFonts w:ascii="Times New Roman" w:eastAsia="Times New Roman" w:hAnsi="Times New Roman" w:cs="Times New Roman"/>
          <w:i/>
          <w:iCs/>
          <w:szCs w:val="20"/>
          <w:lang w:eastAsia="ko-KR"/>
        </w:rPr>
        <w:t>consistently strives for the intended goals of enabling UE-initiated COT.</w:t>
      </w:r>
      <w:r w:rsidR="009A459C" w:rsidRPr="00D1189A">
        <w:rPr>
          <w:rFonts w:ascii="Times New Roman" w:eastAsia="Times New Roman" w:hAnsi="Times New Roman" w:cs="Times New Roman"/>
          <w:szCs w:val="20"/>
          <w:lang w:eastAsia="ko-KR"/>
        </w:rPr>
        <w:t xml:space="preserve"> We explain further in the following that how this design principle also leads to Alt-a for scheduled UL transmissions.</w:t>
      </w:r>
    </w:p>
    <w:p w14:paraId="061F8D4D" w14:textId="77777777" w:rsidR="009A459C" w:rsidRPr="00D1189A" w:rsidRDefault="009A459C" w:rsidP="009A459C">
      <w:pPr>
        <w:rPr>
          <w:rFonts w:ascii="Times New Roman" w:hAnsi="Times New Roman" w:cs="Times New Roman"/>
          <w:b/>
          <w:bCs/>
          <w:szCs w:val="20"/>
          <w:u w:val="single"/>
        </w:rPr>
      </w:pPr>
      <w:r w:rsidRPr="00D1189A">
        <w:rPr>
          <w:rFonts w:ascii="Times New Roman" w:hAnsi="Times New Roman" w:cs="Times New Roman"/>
          <w:b/>
          <w:bCs/>
          <w:szCs w:val="20"/>
          <w:u w:val="single"/>
        </w:rPr>
        <w:t>On complexity issue:</w:t>
      </w:r>
    </w:p>
    <w:p w14:paraId="037C728E" w14:textId="77777777" w:rsidR="009A459C" w:rsidRPr="00D1189A" w:rsidRDefault="009A459C" w:rsidP="009A459C">
      <w:pPr>
        <w:spacing w:line="240" w:lineRule="auto"/>
        <w:jc w:val="both"/>
        <w:rPr>
          <w:rFonts w:ascii="Times New Roman" w:eastAsia="Times New Roman" w:hAnsi="Times New Roman" w:cs="Times New Roman"/>
          <w:szCs w:val="20"/>
          <w:lang w:eastAsia="ko-KR"/>
        </w:rPr>
      </w:pPr>
      <w:r w:rsidRPr="00D1189A">
        <w:rPr>
          <w:rFonts w:ascii="Times New Roman" w:eastAsia="Times New Roman" w:hAnsi="Times New Roman" w:cs="Times New Roman"/>
          <w:szCs w:val="20"/>
          <w:lang w:eastAsia="ko-KR"/>
        </w:rPr>
        <w:t xml:space="preserve">With respect to complexity analysis for configured UL transmission , although Alt-a behavior is already supported in Rel-16, Alt-b is a simpler solution since if UE has a transmission that is aligned with the UE-FFP boundary, the UE can initiate the transmission after successful sensing </w:t>
      </w:r>
      <w:r w:rsidRPr="00D1189A">
        <w:rPr>
          <w:rFonts w:ascii="Times New Roman" w:eastAsia="Times New Roman" w:hAnsi="Times New Roman" w:cs="Times New Roman"/>
          <w:i/>
          <w:iCs/>
          <w:szCs w:val="20"/>
          <w:lang w:eastAsia="ko-KR"/>
        </w:rPr>
        <w:t>without consideration on previous DL transmission</w:t>
      </w:r>
      <w:r w:rsidRPr="00D1189A">
        <w:rPr>
          <w:rFonts w:ascii="Times New Roman" w:eastAsia="Times New Roman" w:hAnsi="Times New Roman" w:cs="Times New Roman"/>
          <w:szCs w:val="20"/>
          <w:lang w:eastAsia="ko-KR"/>
        </w:rPr>
        <w:t>. However, we acknowledge that Alt-a may not be substantially more complex than Alt-b.</w:t>
      </w:r>
    </w:p>
    <w:p w14:paraId="5843722C" w14:textId="77777777" w:rsidR="009A459C" w:rsidRPr="00D1189A" w:rsidRDefault="009A459C" w:rsidP="009A459C">
      <w:pPr>
        <w:rPr>
          <w:rFonts w:ascii="Times New Roman" w:hAnsi="Times New Roman" w:cs="Times New Roman"/>
          <w:b/>
          <w:bCs/>
          <w:szCs w:val="20"/>
          <w:u w:val="single"/>
        </w:rPr>
      </w:pPr>
      <w:r w:rsidRPr="00D1189A">
        <w:rPr>
          <w:rFonts w:ascii="Times New Roman" w:hAnsi="Times New Roman" w:cs="Times New Roman"/>
          <w:b/>
          <w:bCs/>
          <w:szCs w:val="20"/>
          <w:u w:val="single"/>
        </w:rPr>
        <w:t>On ambiguity issue:</w:t>
      </w:r>
    </w:p>
    <w:p w14:paraId="2E7FF1DB" w14:textId="5605C0F7" w:rsidR="009A459C" w:rsidRPr="00D1189A" w:rsidRDefault="009A459C" w:rsidP="009A459C">
      <w:pPr>
        <w:spacing w:line="240" w:lineRule="auto"/>
        <w:jc w:val="both"/>
        <w:rPr>
          <w:rFonts w:ascii="Times New Roman" w:eastAsia="Times New Roman" w:hAnsi="Times New Roman" w:cs="Times New Roman"/>
          <w:szCs w:val="20"/>
          <w:lang w:eastAsia="ko-KR"/>
        </w:rPr>
      </w:pPr>
      <w:r w:rsidRPr="00D1189A">
        <w:rPr>
          <w:rFonts w:ascii="Times New Roman" w:eastAsia="Times New Roman" w:hAnsi="Times New Roman" w:cs="Times New Roman"/>
          <w:szCs w:val="20"/>
          <w:lang w:eastAsia="ko-KR"/>
        </w:rPr>
        <w:t xml:space="preserve">With respect to ambiguity analysis for configured UL transmission, Alt-a is subject to DL misdetection, while UL misdetection can also cause ambiguity for Alt-b. Whether DL misdetection is more severe than UL misdetection depends on the scenario and our design choice should not be optimized for certain scenarios. The ambiguity can be resolved by implementation-based solutions at gNB or UE at the cost of increased complexity. </w:t>
      </w:r>
    </w:p>
    <w:p w14:paraId="7D6E194D" w14:textId="77777777" w:rsidR="009A459C" w:rsidRPr="00D1189A" w:rsidRDefault="009A459C" w:rsidP="009A459C">
      <w:pPr>
        <w:spacing w:line="240" w:lineRule="auto"/>
        <w:jc w:val="both"/>
        <w:rPr>
          <w:rFonts w:ascii="Times New Roman" w:eastAsia="Times New Roman" w:hAnsi="Times New Roman" w:cs="Times New Roman"/>
          <w:b/>
          <w:bCs/>
          <w:szCs w:val="20"/>
          <w:u w:val="single"/>
          <w:lang w:eastAsia="ko-KR"/>
        </w:rPr>
      </w:pPr>
      <w:r w:rsidRPr="00D1189A">
        <w:rPr>
          <w:rFonts w:ascii="Times New Roman" w:eastAsia="Times New Roman" w:hAnsi="Times New Roman" w:cs="Times New Roman"/>
          <w:b/>
          <w:bCs/>
          <w:szCs w:val="20"/>
          <w:u w:val="single"/>
          <w:lang w:eastAsia="ko-KR"/>
        </w:rPr>
        <w:t>On consistent and beneficial operation:</w:t>
      </w:r>
    </w:p>
    <w:p w14:paraId="03CD8867" w14:textId="22A6F0EC" w:rsidR="009A459C" w:rsidRPr="00D1189A" w:rsidRDefault="009A459C" w:rsidP="009A459C">
      <w:pPr>
        <w:spacing w:line="240" w:lineRule="auto"/>
        <w:jc w:val="both"/>
        <w:rPr>
          <w:rFonts w:ascii="Times New Roman" w:eastAsia="Times New Roman" w:hAnsi="Times New Roman" w:cs="Times New Roman"/>
          <w:szCs w:val="20"/>
          <w:lang w:eastAsia="ko-KR"/>
        </w:rPr>
      </w:pPr>
      <w:r w:rsidRPr="00D1189A">
        <w:rPr>
          <w:rFonts w:ascii="Times New Roman" w:eastAsia="Times New Roman" w:hAnsi="Times New Roman" w:cs="Times New Roman"/>
          <w:szCs w:val="20"/>
          <w:lang w:eastAsia="ko-KR"/>
        </w:rPr>
        <w:t xml:space="preserve">From our perspective, </w:t>
      </w:r>
      <w:r w:rsidRPr="00D1189A">
        <w:rPr>
          <w:rFonts w:ascii="Times New Roman" w:eastAsia="Times New Roman" w:hAnsi="Times New Roman" w:cs="Times New Roman"/>
          <w:i/>
          <w:iCs/>
          <w:szCs w:val="20"/>
          <w:lang w:eastAsia="ko-KR"/>
        </w:rPr>
        <w:t>the deciding factor should be to deliver a design that consistently stives for the intended goals of enabling UE-initiated COT</w:t>
      </w:r>
      <w:r w:rsidRPr="00D1189A">
        <w:rPr>
          <w:rFonts w:ascii="Times New Roman" w:eastAsia="Times New Roman" w:hAnsi="Times New Roman" w:cs="Times New Roman"/>
          <w:szCs w:val="20"/>
          <w:lang w:eastAsia="ko-KR"/>
        </w:rPr>
        <w:t xml:space="preserve">. In our view, Alt-b for configured UL transmission is more consistent with the main motivation of enabling UE initiated COT, i.e.  </w:t>
      </w:r>
      <w:r w:rsidRPr="00D1189A">
        <w:rPr>
          <w:rFonts w:ascii="Times New Roman" w:eastAsia="Times New Roman" w:hAnsi="Times New Roman" w:cs="Times New Roman"/>
          <w:i/>
          <w:iCs/>
          <w:szCs w:val="20"/>
          <w:lang w:eastAsia="ko-KR"/>
        </w:rPr>
        <w:t>to reduce the dependency on DL transmissions for performing a UL transmission</w:t>
      </w:r>
      <w:r w:rsidRPr="00D1189A">
        <w:rPr>
          <w:rFonts w:ascii="Times New Roman" w:eastAsia="Times New Roman" w:hAnsi="Times New Roman" w:cs="Times New Roman"/>
          <w:szCs w:val="20"/>
          <w:lang w:eastAsia="ko-KR"/>
        </w:rPr>
        <w:t xml:space="preserve">. That implies that the design should strive to prioritize the UE initiated COT for a UL transmission when possible and fallback to gNB initiated COT, otherwise. On the other hand, we acknowledge that the design should allow the network to </w:t>
      </w:r>
      <w:r w:rsidR="008500B2" w:rsidRPr="00D1189A">
        <w:rPr>
          <w:rFonts w:ascii="Times New Roman" w:eastAsia="Times New Roman" w:hAnsi="Times New Roman" w:cs="Times New Roman"/>
          <w:szCs w:val="20"/>
          <w:lang w:eastAsia="ko-KR"/>
        </w:rPr>
        <w:t>adjust</w:t>
      </w:r>
      <w:r w:rsidRPr="00D1189A">
        <w:rPr>
          <w:rFonts w:ascii="Times New Roman" w:eastAsia="Times New Roman" w:hAnsi="Times New Roman" w:cs="Times New Roman"/>
          <w:szCs w:val="20"/>
          <w:lang w:eastAsia="ko-KR"/>
        </w:rPr>
        <w:t xml:space="preserve"> benefit from gNB COT when needed. However, </w:t>
      </w:r>
      <w:proofErr w:type="gramStart"/>
      <w:r w:rsidRPr="00D1189A">
        <w:rPr>
          <w:rFonts w:ascii="Times New Roman" w:eastAsia="Times New Roman" w:hAnsi="Times New Roman" w:cs="Times New Roman"/>
          <w:szCs w:val="20"/>
          <w:lang w:eastAsia="ko-KR"/>
        </w:rPr>
        <w:t>in order to</w:t>
      </w:r>
      <w:proofErr w:type="gramEnd"/>
      <w:r w:rsidRPr="00D1189A">
        <w:rPr>
          <w:rFonts w:ascii="Times New Roman" w:eastAsia="Times New Roman" w:hAnsi="Times New Roman" w:cs="Times New Roman"/>
          <w:szCs w:val="20"/>
          <w:lang w:eastAsia="ko-KR"/>
        </w:rPr>
        <w:t xml:space="preserve"> have consistent design, we believe that such adjustments are best suited for scheduled transmissions rather than configured transmissions</w:t>
      </w:r>
      <w:r w:rsidR="008500B2" w:rsidRPr="00D1189A">
        <w:rPr>
          <w:rFonts w:ascii="Times New Roman" w:eastAsia="Times New Roman" w:hAnsi="Times New Roman" w:cs="Times New Roman"/>
          <w:szCs w:val="20"/>
          <w:lang w:eastAsia="ko-KR"/>
        </w:rPr>
        <w:t xml:space="preserve"> as discussed in the next section.</w:t>
      </w:r>
      <w:r w:rsidRPr="00D1189A">
        <w:rPr>
          <w:rFonts w:ascii="Times New Roman" w:eastAsia="Times New Roman" w:hAnsi="Times New Roman" w:cs="Times New Roman"/>
          <w:szCs w:val="20"/>
          <w:lang w:eastAsia="ko-KR"/>
        </w:rPr>
        <w:t xml:space="preserve"> </w:t>
      </w:r>
    </w:p>
    <w:p w14:paraId="5F4AABE1" w14:textId="77777777" w:rsidR="009A459C" w:rsidRDefault="009A459C" w:rsidP="009A459C">
      <w:pPr>
        <w:pStyle w:val="Observation"/>
        <w:numPr>
          <w:ilvl w:val="0"/>
          <w:numId w:val="0"/>
        </w:numPr>
      </w:pPr>
    </w:p>
    <w:p w14:paraId="4EB0AD34" w14:textId="77777777" w:rsidR="009A459C" w:rsidRPr="000752F6" w:rsidRDefault="009A459C" w:rsidP="009A459C">
      <w:pPr>
        <w:pStyle w:val="Proposal"/>
        <w:tabs>
          <w:tab w:val="num" w:pos="3104"/>
        </w:tabs>
      </w:pPr>
      <w:bookmarkStart w:id="4" w:name="_Toc68624251"/>
      <w:bookmarkStart w:id="5" w:name="_Toc68637211"/>
      <w:bookmarkStart w:id="6" w:name="_Toc71672843"/>
      <w:r w:rsidRPr="003B5124">
        <w:rPr>
          <w:rFonts w:cs="Arial"/>
          <w:szCs w:val="20"/>
          <w:lang w:eastAsia="ko-KR"/>
        </w:rPr>
        <w:t>In semi-static channel access mode</w:t>
      </w:r>
      <w:r>
        <w:rPr>
          <w:rFonts w:cs="Arial"/>
          <w:szCs w:val="20"/>
          <w:lang w:eastAsia="ko-KR"/>
        </w:rPr>
        <w:t>, w</w:t>
      </w:r>
      <w:r w:rsidRPr="003B5124">
        <w:rPr>
          <w:rFonts w:cs="Arial"/>
          <w:szCs w:val="20"/>
          <w:lang w:eastAsia="ko-KR"/>
        </w:rPr>
        <w:t>hen a configured UL transmission is aligned with a UE FFP boundary and ends before the idle period of that UE</w:t>
      </w:r>
      <w:r>
        <w:rPr>
          <w:rFonts w:cs="Arial"/>
          <w:szCs w:val="20"/>
          <w:lang w:eastAsia="ko-KR"/>
        </w:rPr>
        <w:t xml:space="preserve"> </w:t>
      </w:r>
      <w:r w:rsidRPr="003B5124">
        <w:rPr>
          <w:rFonts w:cs="Arial"/>
          <w:szCs w:val="20"/>
          <w:lang w:eastAsia="ko-KR"/>
        </w:rPr>
        <w:t xml:space="preserve">FFP associated to the UE, </w:t>
      </w:r>
      <w:r>
        <w:rPr>
          <w:rFonts w:cs="Arial"/>
          <w:szCs w:val="20"/>
          <w:lang w:eastAsia="ko-KR"/>
        </w:rPr>
        <w:t>t</w:t>
      </w:r>
      <w:r w:rsidRPr="003B5124">
        <w:rPr>
          <w:rFonts w:cs="Arial"/>
          <w:szCs w:val="20"/>
          <w:lang w:eastAsia="ko-KR"/>
        </w:rPr>
        <w:t>he UE assumes that the configured UL transmission corresponds to UE-initiated COT (Alt-b).</w:t>
      </w:r>
      <w:bookmarkEnd w:id="4"/>
      <w:bookmarkEnd w:id="5"/>
      <w:bookmarkEnd w:id="6"/>
    </w:p>
    <w:p w14:paraId="22B6DAA3" w14:textId="4D3BB537" w:rsidR="009A459C" w:rsidRDefault="005A1B9D" w:rsidP="005A1B9D">
      <w:pPr>
        <w:pStyle w:val="Heading2"/>
      </w:pPr>
      <w:r>
        <w:t>2.2</w:t>
      </w:r>
      <w:r>
        <w:tab/>
      </w:r>
      <w:r w:rsidRPr="005A1B9D">
        <w:t xml:space="preserve">COT-initiator determination for </w:t>
      </w:r>
      <w:r>
        <w:t>scheduled</w:t>
      </w:r>
      <w:r w:rsidRPr="005A1B9D">
        <w:t xml:space="preserve"> UL transmissions </w:t>
      </w:r>
    </w:p>
    <w:p w14:paraId="356C5658" w14:textId="7DB1DF05" w:rsidR="00992328" w:rsidRDefault="00EB2780" w:rsidP="00992328">
      <w:pPr>
        <w:rPr>
          <w:rFonts w:ascii="Times New Roman" w:hAnsi="Times New Roman" w:cs="Times New Roman"/>
          <w:szCs w:val="20"/>
        </w:rPr>
      </w:pPr>
      <w:r>
        <w:rPr>
          <w:rFonts w:ascii="Times New Roman" w:hAnsi="Times New Roman" w:cs="Times New Roman"/>
          <w:szCs w:val="20"/>
        </w:rPr>
        <w:t xml:space="preserve">It was discussed </w:t>
      </w:r>
      <w:r w:rsidRPr="00297A72">
        <w:rPr>
          <w:rFonts w:ascii="Times New Roman" w:hAnsi="Times New Roman" w:cs="Times New Roman"/>
          <w:szCs w:val="20"/>
        </w:rPr>
        <w:t xml:space="preserve">during the </w:t>
      </w:r>
      <w:r>
        <w:rPr>
          <w:rFonts w:ascii="Times New Roman" w:hAnsi="Times New Roman" w:cs="Times New Roman"/>
          <w:szCs w:val="20"/>
        </w:rPr>
        <w:t xml:space="preserve">last meeting whether the </w:t>
      </w:r>
      <w:r w:rsidRPr="00297A72">
        <w:rPr>
          <w:rFonts w:ascii="Times New Roman" w:hAnsi="Times New Roman" w:cs="Times New Roman"/>
          <w:szCs w:val="20"/>
        </w:rPr>
        <w:t xml:space="preserve">LBT fields in Rel-16 </w:t>
      </w:r>
      <w:r>
        <w:rPr>
          <w:rFonts w:ascii="Times New Roman" w:hAnsi="Times New Roman" w:cs="Times New Roman"/>
          <w:szCs w:val="20"/>
        </w:rPr>
        <w:t>should be included in DCI X-2 as opposed to Rel-17</w:t>
      </w:r>
      <w:r w:rsidRPr="00297A72">
        <w:rPr>
          <w:rFonts w:ascii="Times New Roman" w:hAnsi="Times New Roman" w:cs="Times New Roman"/>
          <w:szCs w:val="20"/>
        </w:rPr>
        <w:t>.</w:t>
      </w:r>
      <w:r>
        <w:rPr>
          <w:rFonts w:ascii="Times New Roman" w:hAnsi="Times New Roman" w:cs="Times New Roman"/>
          <w:b/>
          <w:bCs/>
          <w:szCs w:val="20"/>
        </w:rPr>
        <w:t xml:space="preserve"> </w:t>
      </w:r>
      <w:r w:rsidR="00992328" w:rsidRPr="00FD47B2">
        <w:rPr>
          <w:rFonts w:ascii="Times New Roman" w:hAnsi="Times New Roman" w:cs="Times New Roman"/>
          <w:szCs w:val="20"/>
        </w:rPr>
        <w:t xml:space="preserve">Please note that above comment is about extending Rel-16 LBT functionalities to Rel-17 DCI X-2. </w:t>
      </w:r>
    </w:p>
    <w:p w14:paraId="25E7C245" w14:textId="5FD8889B" w:rsidR="008B5911" w:rsidRPr="00992328" w:rsidRDefault="00EB2780" w:rsidP="00992328">
      <w:pPr>
        <w:rPr>
          <w:rFonts w:ascii="Times New Roman" w:hAnsi="Times New Roman" w:cs="Times New Roman"/>
          <w:b/>
          <w:bCs/>
          <w:szCs w:val="20"/>
        </w:rPr>
      </w:pPr>
      <w:r w:rsidRPr="00EB2780">
        <w:rPr>
          <w:rFonts w:ascii="Times New Roman" w:hAnsi="Times New Roman" w:cs="Times New Roman"/>
          <w:szCs w:val="20"/>
        </w:rPr>
        <w:t>In our view, these</w:t>
      </w:r>
      <w:r w:rsidRPr="00FD47B2">
        <w:rPr>
          <w:rFonts w:ascii="Times New Roman" w:hAnsi="Times New Roman" w:cs="Times New Roman"/>
          <w:szCs w:val="20"/>
        </w:rPr>
        <w:t xml:space="preserve"> fields should be extended to DCI X_2, similarly to DCI X_1, otherwise, operation for URLLC services on unlicensed would be either limited to only DCI X_1, or considerable spec impact is foreseen when both DCI X-1 and X-2 are used, but the latter (X-2) does not include LBT related fields.</w:t>
      </w:r>
      <w:r w:rsidRPr="00992328">
        <w:rPr>
          <w:rFonts w:ascii="Times New Roman" w:hAnsi="Times New Roman" w:cs="Times New Roman"/>
          <w:szCs w:val="20"/>
        </w:rPr>
        <w:t xml:space="preserve">The </w:t>
      </w:r>
      <w:r w:rsidRPr="00992328">
        <w:rPr>
          <w:rFonts w:ascii="Times New Roman" w:hAnsi="Times New Roman" w:cs="Times New Roman"/>
          <w:szCs w:val="20"/>
        </w:rPr>
        <w:lastRenderedPageBreak/>
        <w:t xml:space="preserve">reason is instead of using DCI as in X-1, we have to determine rules, </w:t>
      </w:r>
      <w:proofErr w:type="spellStart"/>
      <w:r w:rsidRPr="00992328">
        <w:rPr>
          <w:rFonts w:ascii="Times New Roman" w:hAnsi="Times New Roman" w:cs="Times New Roman"/>
          <w:szCs w:val="20"/>
        </w:rPr>
        <w:t>etc</w:t>
      </w:r>
      <w:proofErr w:type="spellEnd"/>
      <w:r w:rsidRPr="00992328">
        <w:rPr>
          <w:rFonts w:ascii="Times New Roman" w:hAnsi="Times New Roman" w:cs="Times New Roman"/>
          <w:szCs w:val="20"/>
        </w:rPr>
        <w:t>, for scheduled transmissions using X-2 to support same LBT related functionalities.</w:t>
      </w:r>
    </w:p>
    <w:p w14:paraId="5BEE7070" w14:textId="7C98DA35" w:rsidR="009A459C" w:rsidRPr="00992328" w:rsidRDefault="009A459C" w:rsidP="009A459C">
      <w:pPr>
        <w:jc w:val="both"/>
        <w:rPr>
          <w:rFonts w:ascii="Times New Roman" w:hAnsi="Times New Roman" w:cs="Times New Roman"/>
          <w:lang w:eastAsia="ja-JP"/>
        </w:rPr>
      </w:pPr>
      <w:r w:rsidRPr="00992328">
        <w:rPr>
          <w:rFonts w:ascii="Times New Roman" w:hAnsi="Times New Roman" w:cs="Times New Roman"/>
          <w:szCs w:val="20"/>
        </w:rPr>
        <w:t xml:space="preserve">The usage of </w:t>
      </w:r>
      <w:r w:rsidRPr="00992328">
        <w:rPr>
          <w:rFonts w:ascii="Times New Roman" w:hAnsi="Times New Roman" w:cs="Times New Roman"/>
          <w:lang w:eastAsia="ja-JP"/>
        </w:rPr>
        <w:t>DCI format 0_2/1_2 is crucial for efficient URLLC/</w:t>
      </w:r>
      <w:proofErr w:type="spellStart"/>
      <w:r w:rsidRPr="00992328">
        <w:rPr>
          <w:rFonts w:ascii="Times New Roman" w:hAnsi="Times New Roman" w:cs="Times New Roman"/>
          <w:lang w:eastAsia="ja-JP"/>
        </w:rPr>
        <w:t>IIoT</w:t>
      </w:r>
      <w:proofErr w:type="spellEnd"/>
      <w:r w:rsidRPr="00992328">
        <w:rPr>
          <w:rFonts w:ascii="Times New Roman" w:hAnsi="Times New Roman" w:cs="Times New Roman"/>
          <w:lang w:eastAsia="ja-JP"/>
        </w:rPr>
        <w:t xml:space="preserve"> operation. However, for operation of URLLC/</w:t>
      </w:r>
      <w:proofErr w:type="spellStart"/>
      <w:r w:rsidRPr="00992328">
        <w:rPr>
          <w:rFonts w:ascii="Times New Roman" w:hAnsi="Times New Roman" w:cs="Times New Roman"/>
          <w:lang w:eastAsia="ja-JP"/>
        </w:rPr>
        <w:t>IIoT</w:t>
      </w:r>
      <w:proofErr w:type="spellEnd"/>
      <w:r w:rsidRPr="00992328">
        <w:rPr>
          <w:rFonts w:ascii="Times New Roman" w:hAnsi="Times New Roman" w:cs="Times New Roman"/>
          <w:lang w:eastAsia="ja-JP"/>
        </w:rPr>
        <w:t xml:space="preserve"> in unlicensed band based on semi-static channel access mode, the channel access bit fields (i.e. </w:t>
      </w:r>
      <w:proofErr w:type="spellStart"/>
      <w:r w:rsidRPr="00992328">
        <w:rPr>
          <w:rFonts w:ascii="Times New Roman" w:hAnsi="Times New Roman" w:cs="Times New Roman"/>
          <w:lang w:eastAsia="ja-JP"/>
        </w:rPr>
        <w:t>ChannelAccess-CPext</w:t>
      </w:r>
      <w:proofErr w:type="spellEnd"/>
      <w:r w:rsidRPr="00992328">
        <w:rPr>
          <w:rFonts w:ascii="Times New Roman" w:hAnsi="Times New Roman" w:cs="Times New Roman"/>
          <w:lang w:eastAsia="ja-JP"/>
        </w:rPr>
        <w:t xml:space="preserve"> or </w:t>
      </w:r>
      <w:proofErr w:type="spellStart"/>
      <w:r w:rsidRPr="00992328">
        <w:rPr>
          <w:rFonts w:ascii="Times New Roman" w:hAnsi="Times New Roman" w:cs="Times New Roman"/>
          <w:lang w:eastAsia="ja-JP"/>
        </w:rPr>
        <w:t>ChannelAccess</w:t>
      </w:r>
      <w:proofErr w:type="spellEnd"/>
      <w:r w:rsidRPr="00992328">
        <w:rPr>
          <w:rFonts w:ascii="Times New Roman" w:hAnsi="Times New Roman" w:cs="Times New Roman"/>
          <w:lang w:eastAsia="ja-JP"/>
        </w:rPr>
        <w:t>-</w:t>
      </w:r>
      <w:proofErr w:type="spellStart"/>
      <w:r w:rsidRPr="00992328">
        <w:rPr>
          <w:rFonts w:ascii="Times New Roman" w:hAnsi="Times New Roman" w:cs="Times New Roman"/>
          <w:lang w:eastAsia="ja-JP"/>
        </w:rPr>
        <w:t>CPext</w:t>
      </w:r>
      <w:proofErr w:type="spellEnd"/>
      <w:r w:rsidRPr="00992328">
        <w:rPr>
          <w:rFonts w:ascii="Times New Roman" w:hAnsi="Times New Roman" w:cs="Times New Roman"/>
          <w:lang w:eastAsia="ja-JP"/>
        </w:rPr>
        <w:t>-CAPC) are only supported for DCI formats 0_0/0_1 and 1_0/1_1 as described in 38.212 and shown below:</w:t>
      </w:r>
    </w:p>
    <w:tbl>
      <w:tblPr>
        <w:tblStyle w:val="TableGrid"/>
        <w:tblW w:w="0" w:type="auto"/>
        <w:tblLook w:val="04A0" w:firstRow="1" w:lastRow="0" w:firstColumn="1" w:lastColumn="0" w:noHBand="0" w:noVBand="1"/>
      </w:tblPr>
      <w:tblGrid>
        <w:gridCol w:w="9629"/>
      </w:tblGrid>
      <w:tr w:rsidR="009A459C" w14:paraId="29CCE5D7" w14:textId="77777777" w:rsidTr="00401D57">
        <w:tc>
          <w:tcPr>
            <w:tcW w:w="9629" w:type="dxa"/>
          </w:tcPr>
          <w:p w14:paraId="655C4EA1" w14:textId="77777777" w:rsidR="009A459C" w:rsidRPr="001B78CA" w:rsidRDefault="009A459C" w:rsidP="005D6804">
            <w:pPr>
              <w:pStyle w:val="ListParagraph"/>
              <w:numPr>
                <w:ilvl w:val="0"/>
                <w:numId w:val="20"/>
              </w:numPr>
              <w:jc w:val="both"/>
              <w:rPr>
                <w:b/>
                <w:bCs/>
                <w:lang w:val="en-GB" w:eastAsia="ja-JP"/>
              </w:rPr>
            </w:pPr>
            <w:r w:rsidRPr="001B78CA">
              <w:rPr>
                <w:b/>
                <w:bCs/>
                <w:lang w:val="en-GB" w:eastAsia="ja-JP"/>
              </w:rPr>
              <w:t>DCI format 0_0</w:t>
            </w:r>
          </w:p>
          <w:p w14:paraId="21415D71" w14:textId="77777777" w:rsidR="009A459C" w:rsidRDefault="009A459C" w:rsidP="00401D57">
            <w:pPr>
              <w:pStyle w:val="B1"/>
            </w:pPr>
            <w:r>
              <w:t>-</w:t>
            </w:r>
            <w:r>
              <w:tab/>
              <w:t xml:space="preserve">ChannelAccess-CPext – 2 bits indicating combinations of channel access type and CP extension as defined in Table 7.3.1.1.1-4, or Table 7.3.1.1.1.4A, if </w:t>
            </w:r>
            <w:r>
              <w:rPr>
                <w:i/>
              </w:rPr>
              <w:t>ChannelAccessMode-r16</w:t>
            </w:r>
            <w:r>
              <w:t xml:space="preserve"> = "</w:t>
            </w:r>
            <w:r>
              <w:rPr>
                <w:i/>
                <w:iCs/>
              </w:rPr>
              <w:t>semistatic</w:t>
            </w:r>
            <w:r>
              <w:t>" is provided for operation in a cell with shared spectrum channel access; 0 bit otherwise</w:t>
            </w:r>
          </w:p>
          <w:p w14:paraId="63AA818E" w14:textId="77777777" w:rsidR="009A459C" w:rsidRPr="001B78CA" w:rsidRDefault="009A459C" w:rsidP="005D6804">
            <w:pPr>
              <w:pStyle w:val="ListParagraph"/>
              <w:numPr>
                <w:ilvl w:val="0"/>
                <w:numId w:val="20"/>
              </w:numPr>
              <w:jc w:val="both"/>
              <w:rPr>
                <w:b/>
                <w:bCs/>
                <w:lang w:val="en-GB" w:eastAsia="ja-JP"/>
              </w:rPr>
            </w:pPr>
            <w:r w:rsidRPr="001B78CA">
              <w:rPr>
                <w:b/>
                <w:bCs/>
                <w:lang w:val="en-GB" w:eastAsia="ja-JP"/>
              </w:rPr>
              <w:t>DCI format 0_</w:t>
            </w:r>
            <w:r>
              <w:rPr>
                <w:b/>
                <w:bCs/>
                <w:lang w:val="en-GB" w:eastAsia="ja-JP"/>
              </w:rPr>
              <w:t>1</w:t>
            </w:r>
          </w:p>
          <w:p w14:paraId="1F3905B2" w14:textId="77777777" w:rsidR="009A459C" w:rsidRDefault="009A459C" w:rsidP="00401D57">
            <w:pPr>
              <w:pStyle w:val="B1"/>
              <w:rPr>
                <w:i/>
              </w:rPr>
            </w:pPr>
            <w:r>
              <w:t>-</w:t>
            </w:r>
            <w:r>
              <w:tab/>
              <w:t xml:space="preserve">ChannelAccess-CPext-CAPC – 0, 1, 2, 3, 4, 5 or 6 bits. The bitwidth for this field is determined as </w:t>
            </w:r>
            <m:oMath>
              <m:d>
                <m:dPr>
                  <m:begChr m:val="⌈"/>
                  <m:endChr m:val="⌉"/>
                  <m:ctrlPr>
                    <w:rPr>
                      <w:rFonts w:ascii="Cambria Math" w:hAnsi="Cambria Math"/>
                      <w:i/>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t xml:space="preserve"> bits, where </w:t>
            </w:r>
            <w:r>
              <w:rPr>
                <w:i/>
              </w:rPr>
              <w:t>I</w:t>
            </w:r>
            <w:r>
              <w:t xml:space="preserve"> is the number of entries in the higher layer parameter </w:t>
            </w:r>
            <w:r>
              <w:rPr>
                <w:rFonts w:eastAsia="DengXian"/>
                <w:i/>
              </w:rPr>
              <w:t>ul-AccessConfigListDCI-0-1</w:t>
            </w:r>
            <w:r>
              <w:t xml:space="preserve"> or in Table 7.3.1.1.1-4A if </w:t>
            </w:r>
            <w:r>
              <w:rPr>
                <w:i/>
              </w:rPr>
              <w:t>ChannelAccessMode-r16</w:t>
            </w:r>
            <w:r>
              <w:t xml:space="preserve"> = "</w:t>
            </w:r>
            <w:r>
              <w:rPr>
                <w:i/>
                <w:iCs/>
              </w:rPr>
              <w:t>semistatic</w:t>
            </w:r>
            <w:r>
              <w:t xml:space="preserve">" is provided for operation in a cell with shared spectrum channel access; otherwise 0 bit. One or more entries from Table 7.3.1.1.2-35 are configured by the higher layer parameter </w:t>
            </w:r>
            <w:r>
              <w:rPr>
                <w:rFonts w:eastAsia="DengXian"/>
                <w:i/>
              </w:rPr>
              <w:t>ul-AccessConfigListDCI-0-1</w:t>
            </w:r>
            <w:r>
              <w:rPr>
                <w:i/>
              </w:rPr>
              <w:t>.</w:t>
            </w:r>
          </w:p>
          <w:p w14:paraId="699C40B9" w14:textId="77777777" w:rsidR="009A459C" w:rsidRPr="001B78CA" w:rsidRDefault="009A459C" w:rsidP="005D6804">
            <w:pPr>
              <w:pStyle w:val="ListParagraph"/>
              <w:numPr>
                <w:ilvl w:val="0"/>
                <w:numId w:val="20"/>
              </w:numPr>
              <w:jc w:val="both"/>
              <w:rPr>
                <w:b/>
                <w:bCs/>
                <w:lang w:val="en-GB" w:eastAsia="ja-JP"/>
              </w:rPr>
            </w:pPr>
            <w:r w:rsidRPr="001B78CA">
              <w:rPr>
                <w:b/>
                <w:bCs/>
                <w:lang w:val="en-GB" w:eastAsia="ja-JP"/>
              </w:rPr>
              <w:t xml:space="preserve">DCI format </w:t>
            </w:r>
            <w:r>
              <w:rPr>
                <w:b/>
                <w:bCs/>
                <w:lang w:val="en-GB" w:eastAsia="ja-JP"/>
              </w:rPr>
              <w:t>1</w:t>
            </w:r>
            <w:r w:rsidRPr="001B78CA">
              <w:rPr>
                <w:b/>
                <w:bCs/>
                <w:lang w:val="en-GB" w:eastAsia="ja-JP"/>
              </w:rPr>
              <w:t>_0</w:t>
            </w:r>
          </w:p>
          <w:p w14:paraId="2A6BE8DA" w14:textId="77777777" w:rsidR="009A459C" w:rsidRDefault="009A459C" w:rsidP="00401D57">
            <w:pPr>
              <w:pStyle w:val="B1"/>
              <w:rPr>
                <w:rFonts w:eastAsia="SimSun" w:cs="Times New Roman"/>
                <w:szCs w:val="20"/>
                <w:lang w:val="en-GB"/>
              </w:rPr>
            </w:pPr>
            <w:r>
              <w:t>-</w:t>
            </w:r>
            <w:r>
              <w:tab/>
              <w:t xml:space="preserve">ChannelAccess-CPext – 2 bits indicating combinations of channel access type and CP extension as defined in Table 7.3.1.1.1-4, or Table 7.3.1.1.1.4A, if </w:t>
            </w:r>
            <w:r>
              <w:rPr>
                <w:i/>
              </w:rPr>
              <w:t>ChannelAccessMode-r16</w:t>
            </w:r>
            <w:r>
              <w:t xml:space="preserve"> = "</w:t>
            </w:r>
            <w:r>
              <w:rPr>
                <w:i/>
                <w:iCs/>
              </w:rPr>
              <w:t>semistatic</w:t>
            </w:r>
            <w:r>
              <w:t>" is provided for operation in a cell with shared spectrum channel access; 0 bits otherwise</w:t>
            </w:r>
          </w:p>
          <w:p w14:paraId="08D0BF67" w14:textId="77777777" w:rsidR="009A459C" w:rsidRPr="001B78CA" w:rsidRDefault="009A459C" w:rsidP="005D6804">
            <w:pPr>
              <w:pStyle w:val="ListParagraph"/>
              <w:numPr>
                <w:ilvl w:val="0"/>
                <w:numId w:val="20"/>
              </w:numPr>
              <w:jc w:val="both"/>
              <w:rPr>
                <w:b/>
                <w:bCs/>
                <w:lang w:val="en-GB" w:eastAsia="ja-JP"/>
              </w:rPr>
            </w:pPr>
            <w:r w:rsidRPr="001B78CA">
              <w:rPr>
                <w:b/>
                <w:bCs/>
                <w:lang w:val="en-GB" w:eastAsia="ja-JP"/>
              </w:rPr>
              <w:t xml:space="preserve">DCI format </w:t>
            </w:r>
            <w:r>
              <w:rPr>
                <w:b/>
                <w:bCs/>
                <w:lang w:val="en-GB" w:eastAsia="ja-JP"/>
              </w:rPr>
              <w:t>1</w:t>
            </w:r>
            <w:r w:rsidRPr="001B78CA">
              <w:rPr>
                <w:b/>
                <w:bCs/>
                <w:lang w:val="en-GB" w:eastAsia="ja-JP"/>
              </w:rPr>
              <w:t>_</w:t>
            </w:r>
            <w:r>
              <w:rPr>
                <w:b/>
                <w:bCs/>
                <w:lang w:val="en-GB" w:eastAsia="ja-JP"/>
              </w:rPr>
              <w:t>1</w:t>
            </w:r>
          </w:p>
          <w:p w14:paraId="4B4B7B7A" w14:textId="77777777" w:rsidR="009A459C" w:rsidRPr="000752F6" w:rsidRDefault="009A459C" w:rsidP="005D6804">
            <w:pPr>
              <w:pStyle w:val="B1"/>
              <w:numPr>
                <w:ilvl w:val="0"/>
                <w:numId w:val="21"/>
              </w:numPr>
              <w:ind w:left="567"/>
              <w:rPr>
                <w:lang w:val="en-GB" w:eastAsia="ja-JP"/>
              </w:rPr>
            </w:pPr>
            <w:r>
              <w:t xml:space="preserve">ChannelAccess-CPext – 0, 1, 2, 3 or 4 bits. The bitwidth for this field is determined as </w:t>
            </w:r>
            <m:oMath>
              <m:d>
                <m:dPr>
                  <m:begChr m:val="⌈"/>
                  <m:endChr m:val="⌉"/>
                  <m:ctrlPr>
                    <w:rPr>
                      <w:rFonts w:ascii="Cambria Math" w:hAnsi="Cambria Math"/>
                      <w:i/>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t xml:space="preserve"> bits, where </w:t>
            </w:r>
            <w:r>
              <w:rPr>
                <w:i/>
              </w:rPr>
              <w:t>I</w:t>
            </w:r>
            <w:r>
              <w:t xml:space="preserve"> is the number of entries in the higher layer parameter </w:t>
            </w:r>
            <w:r>
              <w:rPr>
                <w:rFonts w:eastAsia="DengXian"/>
                <w:i/>
              </w:rPr>
              <w:t>ul-AccessConfigListDCI-1-1</w:t>
            </w:r>
            <w:r>
              <w:t xml:space="preserve"> or in Table 7.3.1.1.1-4A if </w:t>
            </w:r>
            <w:r>
              <w:rPr>
                <w:i/>
              </w:rPr>
              <w:t>ChannelAccessMode-r16</w:t>
            </w:r>
            <w:r>
              <w:t xml:space="preserve"> = "</w:t>
            </w:r>
            <w:r>
              <w:rPr>
                <w:i/>
                <w:iCs/>
              </w:rPr>
              <w:t>semistatic</w:t>
            </w:r>
            <w:r>
              <w:t xml:space="preserve">" is provided for operation in a cell with shared spectrum channel access; otherwise 0 bit. One or more entries from Table 7.3.1.2.2-6 are configured by the higher layer parameter </w:t>
            </w:r>
            <w:r>
              <w:rPr>
                <w:rFonts w:eastAsia="DengXian"/>
                <w:i/>
              </w:rPr>
              <w:t>ul-AccessConfigListDCI-1-1</w:t>
            </w:r>
            <w:r>
              <w:rPr>
                <w:i/>
              </w:rPr>
              <w:t>.</w:t>
            </w:r>
          </w:p>
        </w:tc>
      </w:tr>
    </w:tbl>
    <w:p w14:paraId="349A3FE0" w14:textId="77777777" w:rsidR="009A459C" w:rsidRDefault="009A459C" w:rsidP="009A459C">
      <w:pPr>
        <w:jc w:val="both"/>
        <w:rPr>
          <w:lang w:eastAsia="ja-JP"/>
        </w:rPr>
      </w:pPr>
    </w:p>
    <w:p w14:paraId="1C9134E4" w14:textId="77777777" w:rsidR="009A459C" w:rsidRPr="00992328" w:rsidRDefault="009A459C" w:rsidP="009A459C">
      <w:pPr>
        <w:jc w:val="both"/>
        <w:rPr>
          <w:rFonts w:ascii="Times New Roman" w:hAnsi="Times New Roman" w:cs="Times New Roman"/>
          <w:lang w:eastAsia="ja-JP"/>
        </w:rPr>
      </w:pPr>
      <w:r w:rsidRPr="00992328">
        <w:rPr>
          <w:rFonts w:ascii="Times New Roman" w:hAnsi="Times New Roman" w:cs="Times New Roman"/>
          <w:lang w:eastAsia="ja-JP"/>
        </w:rPr>
        <w:t>Hence, it is crucial to support these fields for DCI format 0_2/1_2 as well. Please note that further enhancements maybe needed as the design is progressed. Therefore, we propose the following:</w:t>
      </w:r>
    </w:p>
    <w:p w14:paraId="09A6D15E" w14:textId="77777777" w:rsidR="009A459C" w:rsidRDefault="009A459C" w:rsidP="009A459C">
      <w:pPr>
        <w:pStyle w:val="Proposal"/>
        <w:tabs>
          <w:tab w:val="num" w:pos="3104"/>
        </w:tabs>
      </w:pPr>
      <w:bookmarkStart w:id="7" w:name="_Toc68624262"/>
      <w:bookmarkStart w:id="8" w:name="_Toc68637217"/>
      <w:bookmarkStart w:id="9" w:name="_Toc71672844"/>
      <w:r>
        <w:t xml:space="preserve">Support inclusion of channel access fields </w:t>
      </w:r>
      <w:proofErr w:type="spellStart"/>
      <w:r>
        <w:t>ChannelAccess</w:t>
      </w:r>
      <w:proofErr w:type="spellEnd"/>
      <w:r>
        <w:t>-</w:t>
      </w:r>
      <w:proofErr w:type="spellStart"/>
      <w:r>
        <w:t>CPext</w:t>
      </w:r>
      <w:proofErr w:type="spellEnd"/>
      <w:r>
        <w:t xml:space="preserve">-CAPC and </w:t>
      </w:r>
      <w:proofErr w:type="spellStart"/>
      <w:r>
        <w:t>ChannelAccess-CPext</w:t>
      </w:r>
      <w:proofErr w:type="spellEnd"/>
      <w:r>
        <w:t xml:space="preserve"> in DCI formats 0_2 and 1_2, respectively with baseline functionality as in Rel-16. Further study additional enhancements.</w:t>
      </w:r>
      <w:bookmarkEnd w:id="7"/>
      <w:bookmarkEnd w:id="8"/>
      <w:bookmarkEnd w:id="9"/>
    </w:p>
    <w:p w14:paraId="737AA77D" w14:textId="77777777" w:rsidR="00992328" w:rsidRDefault="00992328" w:rsidP="00992328">
      <w:pPr>
        <w:spacing w:line="240" w:lineRule="auto"/>
        <w:jc w:val="both"/>
        <w:rPr>
          <w:rFonts w:ascii="Times New Roman" w:eastAsia="Times New Roman" w:hAnsi="Times New Roman" w:cs="Times New Roman"/>
          <w:szCs w:val="20"/>
          <w:lang w:eastAsia="ko-KR"/>
        </w:rPr>
      </w:pPr>
    </w:p>
    <w:p w14:paraId="6B7313D2" w14:textId="0DA968BB" w:rsidR="00992328" w:rsidRPr="00992328" w:rsidRDefault="00992328" w:rsidP="00992328">
      <w:pPr>
        <w:spacing w:line="240" w:lineRule="auto"/>
        <w:jc w:val="both"/>
        <w:rPr>
          <w:rFonts w:ascii="Times New Roman" w:eastAsia="Times New Roman" w:hAnsi="Times New Roman" w:cs="Times New Roman"/>
          <w:szCs w:val="20"/>
          <w:lang w:eastAsia="ko-KR"/>
        </w:rPr>
      </w:pPr>
      <w:r>
        <w:rPr>
          <w:rFonts w:ascii="Times New Roman" w:eastAsia="Times New Roman" w:hAnsi="Times New Roman" w:cs="Times New Roman"/>
          <w:szCs w:val="20"/>
          <w:lang w:eastAsia="ko-KR"/>
        </w:rPr>
        <w:t xml:space="preserve">With respect to determination of COT initiator for a scheduled UL transmission, in our view </w:t>
      </w:r>
      <w:r w:rsidRPr="00992328">
        <w:rPr>
          <w:rFonts w:ascii="Times New Roman" w:eastAsia="Times New Roman" w:hAnsi="Times New Roman" w:cs="Times New Roman"/>
          <w:szCs w:val="20"/>
          <w:lang w:eastAsia="ko-KR"/>
        </w:rPr>
        <w:t xml:space="preserve">a proper design for scheduled UL transmissions </w:t>
      </w:r>
      <w:r>
        <w:rPr>
          <w:rFonts w:ascii="Times New Roman" w:eastAsia="Times New Roman" w:hAnsi="Times New Roman" w:cs="Times New Roman"/>
          <w:szCs w:val="20"/>
          <w:lang w:eastAsia="ko-KR"/>
        </w:rPr>
        <w:t>should</w:t>
      </w:r>
      <w:r w:rsidRPr="00992328">
        <w:rPr>
          <w:rFonts w:ascii="Times New Roman" w:eastAsia="Times New Roman" w:hAnsi="Times New Roman" w:cs="Times New Roman"/>
          <w:szCs w:val="20"/>
          <w:lang w:eastAsia="ko-KR"/>
        </w:rPr>
        <w:t xml:space="preserve"> enable </w:t>
      </w:r>
      <w:r>
        <w:rPr>
          <w:rFonts w:ascii="Times New Roman" w:eastAsia="Times New Roman" w:hAnsi="Times New Roman" w:cs="Times New Roman"/>
          <w:szCs w:val="20"/>
          <w:lang w:eastAsia="ko-KR"/>
        </w:rPr>
        <w:t xml:space="preserve">the </w:t>
      </w:r>
      <w:r w:rsidRPr="00992328">
        <w:rPr>
          <w:rFonts w:ascii="Times New Roman" w:eastAsia="Times New Roman" w:hAnsi="Times New Roman" w:cs="Times New Roman"/>
          <w:szCs w:val="20"/>
          <w:lang w:eastAsia="ko-KR"/>
        </w:rPr>
        <w:t>gNB to fully control the COT association by dynamic means (i.e. DCI). Therefore, for scheduled UL transmission we propose to consider Alt-a in the corresponding agreement with the assumption that similarly to LBE, the corresponding field should be present in DCI.</w:t>
      </w:r>
    </w:p>
    <w:p w14:paraId="38CC5035" w14:textId="77777777" w:rsidR="00992328" w:rsidRDefault="00992328" w:rsidP="00992328">
      <w:pPr>
        <w:pStyle w:val="Proposal"/>
        <w:tabs>
          <w:tab w:val="num" w:pos="3104"/>
        </w:tabs>
      </w:pPr>
      <w:bookmarkStart w:id="10" w:name="_Toc68624252"/>
      <w:bookmarkStart w:id="11" w:name="_Toc68637212"/>
      <w:bookmarkStart w:id="12" w:name="_Toc71672845"/>
      <w:r w:rsidRPr="00BB36CD">
        <w:t xml:space="preserve">In semi-static channel access mode, </w:t>
      </w:r>
      <w:r>
        <w:t>f</w:t>
      </w:r>
      <w:r w:rsidRPr="00142937">
        <w:t xml:space="preserve">or </w:t>
      </w:r>
      <w:r>
        <w:t xml:space="preserve">a </w:t>
      </w:r>
      <w:r w:rsidRPr="00142937">
        <w:t xml:space="preserve">scheduled </w:t>
      </w:r>
      <w:r>
        <w:t xml:space="preserve">UL </w:t>
      </w:r>
      <w:r w:rsidRPr="00142937">
        <w:t>transmiss</w:t>
      </w:r>
      <w:r>
        <w:t>i</w:t>
      </w:r>
      <w:r w:rsidRPr="00142937">
        <w:t>on</w:t>
      </w:r>
      <w:r>
        <w:t xml:space="preserve"> the content in the scheduling DCI determines </w:t>
      </w:r>
      <w:r w:rsidRPr="00AB0A20">
        <w:rPr>
          <w:rFonts w:cs="Arial"/>
          <w:szCs w:val="20"/>
          <w:lang w:eastAsia="ko-KR"/>
        </w:rPr>
        <w:t>whether a scheduled UL transmission is based on UE-initiated COT or sharing a gNB-initiated COT</w:t>
      </w:r>
      <w:r>
        <w:rPr>
          <w:rFonts w:cs="Arial"/>
          <w:szCs w:val="20"/>
          <w:lang w:eastAsia="ko-KR"/>
        </w:rPr>
        <w:t xml:space="preserve"> (Alt-a)</w:t>
      </w:r>
      <w:bookmarkEnd w:id="10"/>
      <w:bookmarkEnd w:id="11"/>
      <w:r>
        <w:rPr>
          <w:rFonts w:cs="Arial"/>
          <w:szCs w:val="20"/>
          <w:lang w:eastAsia="ko-KR"/>
        </w:rPr>
        <w:t>.  The corresponding fields are assumed to be present in DCI.</w:t>
      </w:r>
      <w:bookmarkEnd w:id="12"/>
    </w:p>
    <w:p w14:paraId="448070B1" w14:textId="50F7D7FF" w:rsidR="003C2CB7" w:rsidRPr="00261380" w:rsidRDefault="003C2CB7" w:rsidP="003C2CB7">
      <w:pPr>
        <w:pStyle w:val="BodyText"/>
        <w:rPr>
          <w:sz w:val="20"/>
          <w:szCs w:val="20"/>
        </w:rPr>
      </w:pPr>
    </w:p>
    <w:p w14:paraId="488822F4" w14:textId="340A1592" w:rsidR="00B81635" w:rsidRDefault="00B81635" w:rsidP="005A1B9D">
      <w:pPr>
        <w:pStyle w:val="Heading2"/>
        <w:rPr>
          <w:lang w:val="en-US"/>
        </w:rPr>
      </w:pPr>
      <w:r>
        <w:lastRenderedPageBreak/>
        <w:t>2.</w:t>
      </w:r>
      <w:r w:rsidR="005A1B9D">
        <w:t>3</w:t>
      </w:r>
      <w:r>
        <w:tab/>
      </w:r>
      <w:r w:rsidR="005A1B9D">
        <w:rPr>
          <w:lang w:val="en-US"/>
        </w:rPr>
        <w:t>Harmonization w.r.t NR-U and URLLC CG</w:t>
      </w:r>
    </w:p>
    <w:p w14:paraId="21BA8C26" w14:textId="77777777" w:rsidR="009A459C" w:rsidRPr="00E76836" w:rsidRDefault="009A459C" w:rsidP="009A459C">
      <w:pPr>
        <w:rPr>
          <w:rFonts w:ascii="Times New Roman" w:hAnsi="Times New Roman" w:cs="Times New Roman"/>
        </w:rPr>
      </w:pPr>
      <w:r w:rsidRPr="00E76836">
        <w:rPr>
          <w:rFonts w:ascii="Times New Roman" w:hAnsi="Times New Roman" w:cs="Times New Roman"/>
        </w:rPr>
        <w:t xml:space="preserve">Harmonization of UL CG was extensively discussed during the previous meetings. The outcome of discussions could lead only to the following conclusion and agreement including a list of options to be selected from in the upcoming meeting: </w:t>
      </w:r>
    </w:p>
    <w:p w14:paraId="0C9F5D9B" w14:textId="77777777" w:rsidR="009A459C" w:rsidRDefault="009A459C" w:rsidP="009A459C">
      <w:pPr>
        <w:pStyle w:val="ListParagraph"/>
        <w:spacing w:after="180"/>
        <w:ind w:left="0"/>
        <w:contextualSpacing/>
        <w:rPr>
          <w:b/>
          <w:bCs/>
          <w:u w:val="single"/>
        </w:rPr>
      </w:pPr>
      <w:r>
        <w:rPr>
          <w:b/>
          <w:bCs/>
          <w:u w:val="single"/>
        </w:rPr>
        <w:t>Conclusion</w:t>
      </w:r>
      <w:r w:rsidRPr="003B5124">
        <w:rPr>
          <w:b/>
          <w:bCs/>
          <w:u w:val="single"/>
          <w:lang w:val="en-US"/>
        </w:rPr>
        <w:t xml:space="preserve"> (RAN1#102-e)</w:t>
      </w:r>
      <w:r>
        <w:rPr>
          <w:b/>
          <w:bCs/>
          <w:u w:val="single"/>
        </w:rPr>
        <w:t>:</w:t>
      </w:r>
    </w:p>
    <w:p w14:paraId="58D6C7F1" w14:textId="77777777" w:rsidR="009A459C" w:rsidRPr="00E76836" w:rsidRDefault="009A459C" w:rsidP="005D6804">
      <w:pPr>
        <w:pStyle w:val="ListParagraph"/>
        <w:numPr>
          <w:ilvl w:val="0"/>
          <w:numId w:val="23"/>
        </w:numPr>
        <w:rPr>
          <w:rFonts w:ascii="Times New Roman" w:hAnsi="Times New Roman" w:cs="Times New Roman"/>
        </w:rPr>
      </w:pPr>
      <w:r w:rsidRPr="00E76836">
        <w:rPr>
          <w:rFonts w:ascii="Times New Roman" w:hAnsi="Times New Roman" w:cs="Times New Roman"/>
        </w:rPr>
        <w:t xml:space="preserve">Further study and decide how to harmonize the CG features for Rel-16 URLLC and Rel-16 NR-U. Table 1 in </w:t>
      </w:r>
      <w:hyperlink r:id="rId11" w:history="1">
        <w:r w:rsidRPr="00E76836">
          <w:rPr>
            <w:rStyle w:val="Hyperlink"/>
            <w:rFonts w:ascii="Times New Roman" w:hAnsi="Times New Roman" w:cs="Times New Roman"/>
          </w:rPr>
          <w:t>R1-2005376</w:t>
        </w:r>
      </w:hyperlink>
      <w:r w:rsidRPr="00E76836">
        <w:rPr>
          <w:rFonts w:ascii="Times New Roman" w:hAnsi="Times New Roman" w:cs="Times New Roman"/>
        </w:rPr>
        <w:t xml:space="preserve"> can be used as a starting point for the corresponding discussion and decision</w:t>
      </w:r>
    </w:p>
    <w:p w14:paraId="42C15113" w14:textId="77777777" w:rsidR="009A459C" w:rsidRPr="00E76836" w:rsidRDefault="009A459C" w:rsidP="009A459C">
      <w:pPr>
        <w:rPr>
          <w:rFonts w:ascii="Times New Roman" w:hAnsi="Times New Roman" w:cs="Times New Roman"/>
        </w:rPr>
      </w:pPr>
    </w:p>
    <w:p w14:paraId="0D502EA8" w14:textId="77777777" w:rsidR="009A459C" w:rsidRPr="00E76836" w:rsidRDefault="009A459C" w:rsidP="009A459C">
      <w:pPr>
        <w:rPr>
          <w:rFonts w:ascii="Times New Roman" w:hAnsi="Times New Roman" w:cs="Times New Roman"/>
          <w:b/>
          <w:bCs/>
          <w:color w:val="000000"/>
          <w:szCs w:val="20"/>
          <w:highlight w:val="green"/>
        </w:rPr>
      </w:pPr>
      <w:r w:rsidRPr="00E76836">
        <w:rPr>
          <w:rFonts w:ascii="Times New Roman" w:hAnsi="Times New Roman" w:cs="Times New Roman"/>
          <w:b/>
          <w:bCs/>
          <w:color w:val="000000"/>
          <w:szCs w:val="20"/>
          <w:highlight w:val="green"/>
        </w:rPr>
        <w:t>Agreements (RAN1#103-e):</w:t>
      </w:r>
    </w:p>
    <w:p w14:paraId="581A93F5" w14:textId="77777777" w:rsidR="009A459C" w:rsidRPr="00E76836" w:rsidRDefault="009A459C" w:rsidP="009A459C">
      <w:pPr>
        <w:rPr>
          <w:rFonts w:ascii="Times New Roman" w:hAnsi="Times New Roman" w:cs="Times New Roman"/>
          <w:color w:val="000000"/>
          <w:szCs w:val="20"/>
        </w:rPr>
      </w:pPr>
      <w:r w:rsidRPr="00E76836">
        <w:rPr>
          <w:rFonts w:ascii="Times New Roman" w:hAnsi="Times New Roman" w:cs="Times New Roman"/>
          <w:color w:val="000000"/>
          <w:szCs w:val="20"/>
        </w:rPr>
        <w:t>Down-select one of the following options (target RAN1#104-e):</w:t>
      </w:r>
    </w:p>
    <w:p w14:paraId="0EAB0F4C" w14:textId="77777777" w:rsidR="009A459C" w:rsidRPr="00E76836" w:rsidRDefault="009A459C" w:rsidP="005D6804">
      <w:pPr>
        <w:numPr>
          <w:ilvl w:val="0"/>
          <w:numId w:val="22"/>
        </w:numPr>
        <w:spacing w:after="0" w:line="240" w:lineRule="auto"/>
        <w:rPr>
          <w:rFonts w:ascii="Times New Roman" w:hAnsi="Times New Roman" w:cs="Times New Roman"/>
          <w:color w:val="000000"/>
          <w:szCs w:val="20"/>
        </w:rPr>
      </w:pPr>
      <w:r w:rsidRPr="00E76836">
        <w:rPr>
          <w:rFonts w:ascii="Times New Roman" w:hAnsi="Times New Roman" w:cs="Times New Roman"/>
          <w:b/>
          <w:bCs/>
          <w:color w:val="000000"/>
          <w:szCs w:val="20"/>
        </w:rPr>
        <w:t>Option 1:</w:t>
      </w:r>
      <w:r w:rsidRPr="00E76836">
        <w:rPr>
          <w:rFonts w:ascii="Times New Roman" w:hAnsi="Times New Roman" w:cs="Times New Roman"/>
          <w:color w:val="000000"/>
          <w:szCs w:val="20"/>
        </w:rPr>
        <w:t xml:space="preserve"> Both “CG-UCI based procedures” and “CG-DFI based procedures” are enabled or disabled for unlicensed using one RRC parameter i.e. cg-RetransmissionTimer-r16.</w:t>
      </w:r>
    </w:p>
    <w:p w14:paraId="5376A2A9" w14:textId="77777777" w:rsidR="009A459C" w:rsidRPr="00E76836" w:rsidRDefault="009A459C" w:rsidP="005D6804">
      <w:pPr>
        <w:numPr>
          <w:ilvl w:val="0"/>
          <w:numId w:val="22"/>
        </w:numPr>
        <w:spacing w:after="0" w:line="240" w:lineRule="auto"/>
        <w:rPr>
          <w:rFonts w:ascii="Times New Roman" w:hAnsi="Times New Roman" w:cs="Times New Roman"/>
          <w:color w:val="000000"/>
          <w:szCs w:val="20"/>
        </w:rPr>
      </w:pPr>
      <w:r w:rsidRPr="00E76836">
        <w:rPr>
          <w:rFonts w:ascii="Times New Roman" w:hAnsi="Times New Roman" w:cs="Times New Roman"/>
          <w:b/>
          <w:bCs/>
          <w:color w:val="000000"/>
          <w:szCs w:val="20"/>
        </w:rPr>
        <w:t>Option 2-a:</w:t>
      </w:r>
      <w:r w:rsidRPr="00E76836">
        <w:rPr>
          <w:rFonts w:ascii="Times New Roman" w:hAnsi="Times New Roman" w:cs="Times New Roman"/>
          <w:color w:val="000000"/>
          <w:szCs w:val="20"/>
        </w:rPr>
        <w:t xml:space="preserve"> “CG-UCI based procedures” and “CG-DFI based procedures” are independently enabled or disabled for unlicensed using respective RRC parameter, i.e. new parameter X and cg-RetransmissionTimer-r16, respectively.</w:t>
      </w:r>
    </w:p>
    <w:p w14:paraId="094B1540" w14:textId="77777777" w:rsidR="009A459C" w:rsidRPr="00E76836" w:rsidRDefault="009A459C" w:rsidP="005D6804">
      <w:pPr>
        <w:numPr>
          <w:ilvl w:val="0"/>
          <w:numId w:val="22"/>
        </w:numPr>
        <w:spacing w:after="0" w:line="240" w:lineRule="auto"/>
        <w:rPr>
          <w:rFonts w:ascii="Times New Roman" w:hAnsi="Times New Roman" w:cs="Times New Roman"/>
          <w:color w:val="000000"/>
          <w:szCs w:val="20"/>
        </w:rPr>
      </w:pPr>
      <w:r w:rsidRPr="00E76836">
        <w:rPr>
          <w:rFonts w:ascii="Times New Roman" w:hAnsi="Times New Roman" w:cs="Times New Roman"/>
          <w:b/>
          <w:bCs/>
          <w:color w:val="000000"/>
          <w:szCs w:val="20"/>
        </w:rPr>
        <w:t>Option 2-b:</w:t>
      </w:r>
      <w:r w:rsidRPr="00E76836">
        <w:rPr>
          <w:rFonts w:ascii="Times New Roman" w:hAnsi="Times New Roman" w:cs="Times New Roman"/>
          <w:color w:val="000000"/>
          <w:szCs w:val="20"/>
        </w:rPr>
        <w:t xml:space="preserve"> “CG-UCI based procedures” and “CG-DFI based procedures” are independently enabled or disabled for unlicensed using respective RRC parameter, i.e. new parameter X and new parameter Y, respectively, where X and Y are different from cg-RetransmissionTimer-r16.</w:t>
      </w:r>
    </w:p>
    <w:p w14:paraId="207AE249" w14:textId="77777777" w:rsidR="009A459C" w:rsidRPr="00E76836" w:rsidRDefault="009A459C" w:rsidP="005D6804">
      <w:pPr>
        <w:numPr>
          <w:ilvl w:val="0"/>
          <w:numId w:val="22"/>
        </w:numPr>
        <w:spacing w:after="0" w:line="240" w:lineRule="auto"/>
        <w:rPr>
          <w:rFonts w:ascii="Times New Roman" w:hAnsi="Times New Roman" w:cs="Times New Roman"/>
          <w:color w:val="000000"/>
          <w:szCs w:val="20"/>
        </w:rPr>
      </w:pPr>
      <w:r w:rsidRPr="00E76836">
        <w:rPr>
          <w:rFonts w:ascii="Times New Roman" w:hAnsi="Times New Roman" w:cs="Times New Roman"/>
          <w:b/>
          <w:bCs/>
          <w:color w:val="000000"/>
          <w:szCs w:val="20"/>
        </w:rPr>
        <w:t>Option 3:</w:t>
      </w:r>
      <w:r w:rsidRPr="00E76836">
        <w:rPr>
          <w:rFonts w:ascii="Times New Roman" w:hAnsi="Times New Roman" w:cs="Times New Roman"/>
          <w:color w:val="000000"/>
          <w:szCs w:val="20"/>
        </w:rPr>
        <w:t xml:space="preserve"> CG-UCI based procedures are supported for unlicensed. CG-DFI based procedures are enabled or disabled for unlicensed using one RRC parameter i.e. cg-RetransmissionTimer-r16</w:t>
      </w:r>
    </w:p>
    <w:p w14:paraId="2547E08A" w14:textId="77777777" w:rsidR="009A459C" w:rsidRPr="00E76836" w:rsidRDefault="009A459C" w:rsidP="005D6804">
      <w:pPr>
        <w:numPr>
          <w:ilvl w:val="0"/>
          <w:numId w:val="22"/>
        </w:numPr>
        <w:spacing w:after="0" w:line="240" w:lineRule="auto"/>
        <w:rPr>
          <w:rFonts w:ascii="Times New Roman" w:hAnsi="Times New Roman" w:cs="Times New Roman"/>
          <w:color w:val="000000"/>
          <w:szCs w:val="20"/>
        </w:rPr>
      </w:pPr>
      <w:r w:rsidRPr="00E76836">
        <w:rPr>
          <w:rFonts w:ascii="Times New Roman" w:hAnsi="Times New Roman" w:cs="Times New Roman"/>
          <w:color w:val="000000"/>
          <w:szCs w:val="20"/>
        </w:rPr>
        <w:t>Note: Procedures based on CG-UCI rely on UE including CG-UCI in CG PUSCH at least as in Rel-16 where the values of the respective fields of CG-UCI are decided by UE.</w:t>
      </w:r>
    </w:p>
    <w:p w14:paraId="517DD5B0" w14:textId="77777777" w:rsidR="009A459C" w:rsidRPr="00E76836" w:rsidRDefault="009A459C" w:rsidP="005D6804">
      <w:pPr>
        <w:numPr>
          <w:ilvl w:val="0"/>
          <w:numId w:val="22"/>
        </w:numPr>
        <w:spacing w:line="240" w:lineRule="auto"/>
        <w:rPr>
          <w:rFonts w:ascii="Times New Roman" w:hAnsi="Times New Roman" w:cs="Times New Roman"/>
          <w:color w:val="000000"/>
          <w:szCs w:val="20"/>
        </w:rPr>
      </w:pPr>
      <w:r w:rsidRPr="00E76836">
        <w:rPr>
          <w:rFonts w:ascii="Times New Roman" w:hAnsi="Times New Roman" w:cs="Times New Roman"/>
          <w:color w:val="000000"/>
          <w:szCs w:val="20"/>
        </w:rPr>
        <w:t xml:space="preserve">Note: Procedures based on CG-DFI rely on automatic re-transmission on CG configuration and reception of CG downlink feedback information (DFI) in DCI for re-transmissions. </w:t>
      </w:r>
    </w:p>
    <w:p w14:paraId="712D6787" w14:textId="77777777" w:rsidR="00E76836" w:rsidRPr="00E76836" w:rsidRDefault="00E76836" w:rsidP="00E76836">
      <w:pPr>
        <w:pStyle w:val="ListParagraph"/>
        <w:spacing w:line="252" w:lineRule="auto"/>
        <w:ind w:left="0"/>
        <w:rPr>
          <w:rFonts w:ascii="Times New Roman" w:hAnsi="Times New Roman" w:cs="Times New Roman"/>
          <w:highlight w:val="green"/>
          <w:lang w:eastAsia="ja-JP"/>
        </w:rPr>
      </w:pPr>
    </w:p>
    <w:p w14:paraId="2869F6E1" w14:textId="5190DBAF" w:rsidR="00E76836" w:rsidRPr="00E76836" w:rsidRDefault="00E76836" w:rsidP="00E76836">
      <w:pPr>
        <w:pStyle w:val="ListParagraph"/>
        <w:spacing w:line="252" w:lineRule="auto"/>
        <w:ind w:left="0"/>
        <w:rPr>
          <w:rFonts w:ascii="Times New Roman" w:hAnsi="Times New Roman" w:cs="Times New Roman"/>
          <w:b/>
          <w:bCs/>
          <w:lang w:eastAsia="ja-JP"/>
        </w:rPr>
      </w:pPr>
      <w:r w:rsidRPr="00E76836">
        <w:rPr>
          <w:rFonts w:ascii="Times New Roman" w:hAnsi="Times New Roman" w:cs="Times New Roman"/>
          <w:b/>
          <w:bCs/>
          <w:highlight w:val="green"/>
          <w:lang w:eastAsia="ja-JP"/>
        </w:rPr>
        <w:t>Agreement</w:t>
      </w:r>
      <w:r w:rsidRPr="00E76836">
        <w:rPr>
          <w:rFonts w:ascii="Times New Roman" w:hAnsi="Times New Roman" w:cs="Times New Roman"/>
          <w:b/>
          <w:bCs/>
          <w:highlight w:val="green"/>
          <w:lang w:val="sv-SE" w:eastAsia="ja-JP"/>
        </w:rPr>
        <w:t xml:space="preserve"> (RAN1#104-bis-e)</w:t>
      </w:r>
      <w:r w:rsidRPr="00E76836">
        <w:rPr>
          <w:rFonts w:ascii="Times New Roman" w:hAnsi="Times New Roman" w:cs="Times New Roman"/>
          <w:b/>
          <w:bCs/>
          <w:highlight w:val="green"/>
          <w:lang w:eastAsia="ja-JP"/>
        </w:rPr>
        <w:t>:</w:t>
      </w:r>
    </w:p>
    <w:p w14:paraId="0430CF10" w14:textId="77777777" w:rsidR="00E76836" w:rsidRPr="00E76836" w:rsidRDefault="00E76836" w:rsidP="005D6804">
      <w:pPr>
        <w:pStyle w:val="ListParagraph"/>
        <w:numPr>
          <w:ilvl w:val="0"/>
          <w:numId w:val="52"/>
        </w:numPr>
        <w:spacing w:line="252" w:lineRule="auto"/>
        <w:rPr>
          <w:rFonts w:ascii="Times New Roman" w:hAnsi="Times New Roman" w:cs="Times New Roman"/>
          <w:lang w:eastAsia="ja-JP"/>
        </w:rPr>
      </w:pPr>
      <w:r w:rsidRPr="00E76836">
        <w:rPr>
          <w:rFonts w:ascii="Times New Roman" w:hAnsi="Times New Roman" w:cs="Times New Roman"/>
          <w:lang w:eastAsia="ja-JP"/>
        </w:rPr>
        <w:t>Option 2-b and option 3 are not considered further for the agreement in RAN1#103-e regarding CG harmonization</w:t>
      </w:r>
    </w:p>
    <w:p w14:paraId="637BACAF" w14:textId="77777777" w:rsidR="009A459C" w:rsidRPr="00E76836" w:rsidRDefault="009A459C" w:rsidP="009A459C">
      <w:pPr>
        <w:jc w:val="both"/>
        <w:rPr>
          <w:rFonts w:ascii="Times New Roman" w:hAnsi="Times New Roman" w:cs="Times New Roman"/>
          <w:lang w:val="x-none"/>
        </w:rPr>
      </w:pPr>
    </w:p>
    <w:p w14:paraId="1A9C970F" w14:textId="77777777" w:rsidR="009A459C" w:rsidRPr="00E76836" w:rsidRDefault="009A459C" w:rsidP="009A459C">
      <w:pPr>
        <w:jc w:val="both"/>
        <w:rPr>
          <w:rFonts w:ascii="Times New Roman" w:hAnsi="Times New Roman" w:cs="Times New Roman"/>
        </w:rPr>
      </w:pPr>
      <w:r w:rsidRPr="00E76836">
        <w:rPr>
          <w:rFonts w:ascii="Times New Roman" w:hAnsi="Times New Roman" w:cs="Times New Roman"/>
        </w:rPr>
        <w:t>On the other hand, in the previous RAN2 meeting (RAN2#112-e), the following was agreed from RAN2 perspective. Note that it was understood that RAN1 can continue the discussion and decides differently if needed.</w:t>
      </w:r>
    </w:p>
    <w:p w14:paraId="045BD9FE"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b/>
          <w:bCs/>
          <w:szCs w:val="24"/>
          <w:lang w:eastAsia="en-GB"/>
        </w:rPr>
      </w:pPr>
      <w:r w:rsidRPr="00C768D2">
        <w:rPr>
          <w:rFonts w:eastAsia="MS Mincho" w:cs="Times New Roman"/>
          <w:b/>
          <w:bCs/>
          <w:szCs w:val="24"/>
          <w:lang w:eastAsia="en-GB"/>
        </w:rPr>
        <w:t>Agreements:</w:t>
      </w:r>
    </w:p>
    <w:p w14:paraId="52C699F2"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b/>
          <w:bCs/>
          <w:szCs w:val="24"/>
          <w:lang w:eastAsia="en-GB"/>
        </w:rPr>
      </w:pPr>
      <w:r w:rsidRPr="00C768D2">
        <w:rPr>
          <w:rFonts w:eastAsia="MS Mincho" w:cs="Times New Roman"/>
          <w:b/>
          <w:bCs/>
          <w:szCs w:val="24"/>
          <w:lang w:eastAsia="en-GB"/>
        </w:rPr>
        <w:t>From RAN2 perspective</w:t>
      </w:r>
    </w:p>
    <w:p w14:paraId="280CCD5B"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t xml:space="preserve">1 </w:t>
      </w:r>
      <w:r w:rsidRPr="00C768D2">
        <w:rPr>
          <w:rFonts w:eastAsia="MS Mincho" w:cs="Times New Roman"/>
          <w:szCs w:val="24"/>
          <w:lang w:eastAsia="en-GB"/>
        </w:rPr>
        <w:tab/>
        <w:t>It is assumed that LBT failures only happen infrequently in UCE (unlicensed controlled environment).  A formal definition of UCE and its relationship to semi-static or dynamic access mode is not necessary in RAN2 specifications.</w:t>
      </w:r>
    </w:p>
    <w:p w14:paraId="0E2ED9E1"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t>2</w:t>
      </w:r>
      <w:r w:rsidRPr="00C768D2">
        <w:rPr>
          <w:rFonts w:eastAsia="MS Mincho" w:cs="Times New Roman"/>
          <w:szCs w:val="24"/>
          <w:lang w:eastAsia="en-GB"/>
        </w:rPr>
        <w:tab/>
      </w:r>
      <w:r w:rsidRPr="003B5124">
        <w:rPr>
          <w:rFonts w:eastAsia="MS Mincho" w:cs="Times New Roman"/>
          <w:szCs w:val="24"/>
          <w:lang w:eastAsia="en-GB"/>
        </w:rPr>
        <w:t>cg-RetransmissionTimer can be configured optionally for shared spectrum</w:t>
      </w:r>
    </w:p>
    <w:p w14:paraId="36693A98"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t>3</w:t>
      </w:r>
      <w:r w:rsidRPr="00C768D2">
        <w:rPr>
          <w:rFonts w:eastAsia="MS Mincho" w:cs="Times New Roman"/>
          <w:szCs w:val="24"/>
          <w:lang w:eastAsia="en-GB"/>
        </w:rPr>
        <w:tab/>
        <w:t>When cg-RetransmissionTimer is configured, Rel-16 NR-U mechanism is used for HARQ process ID and RV selection.</w:t>
      </w:r>
    </w:p>
    <w:p w14:paraId="7DF9B959"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t>4</w:t>
      </w:r>
      <w:r w:rsidRPr="00C768D2">
        <w:rPr>
          <w:rFonts w:eastAsia="MS Mincho" w:cs="Times New Roman"/>
          <w:szCs w:val="24"/>
          <w:lang w:eastAsia="en-GB"/>
        </w:rPr>
        <w:tab/>
        <w:t>When cg-RetransmissionTimer is not configured, Rel-16 URLLC mechanism may be used for HARQ process ID and RV selection.</w:t>
      </w:r>
    </w:p>
    <w:p w14:paraId="70488D41"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t>5</w:t>
      </w:r>
      <w:r w:rsidRPr="00C768D2">
        <w:rPr>
          <w:rFonts w:eastAsia="MS Mincho" w:cs="Times New Roman"/>
          <w:szCs w:val="24"/>
          <w:lang w:eastAsia="en-GB"/>
        </w:rPr>
        <w:tab/>
        <w:t>As a baseline, HARQ processes sharing between multiple CGs are allowed when cg-RetransmissionTimer is configured as in Rel-16 NR-U.</w:t>
      </w:r>
    </w:p>
    <w:p w14:paraId="2A5FF59E"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t>6</w:t>
      </w:r>
      <w:r w:rsidRPr="00C768D2">
        <w:rPr>
          <w:rFonts w:eastAsia="MS Mincho" w:cs="Times New Roman"/>
          <w:szCs w:val="24"/>
          <w:lang w:eastAsia="en-GB"/>
        </w:rPr>
        <w:tab/>
        <w:t>HARQ processes sharing between multiple CGs are not allowed when cg-RetransmissionTimer is not configured.</w:t>
      </w:r>
    </w:p>
    <w:p w14:paraId="3E5E83BE"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t>7</w:t>
      </w:r>
      <w:r w:rsidRPr="00C768D2">
        <w:rPr>
          <w:rFonts w:eastAsia="MS Mincho" w:cs="Times New Roman"/>
          <w:szCs w:val="24"/>
          <w:lang w:eastAsia="en-GB"/>
        </w:rPr>
        <w:tab/>
        <w:t xml:space="preserve">FFS if LCH based prioritization can be configured with </w:t>
      </w:r>
      <w:r w:rsidRPr="00C768D2">
        <w:rPr>
          <w:rFonts w:eastAsia="MS Mincho" w:cs="Times New Roman"/>
          <w:i/>
          <w:iCs/>
          <w:szCs w:val="24"/>
          <w:lang w:eastAsia="en-GB"/>
        </w:rPr>
        <w:t>cg-RetransmissionTimer</w:t>
      </w:r>
    </w:p>
    <w:p w14:paraId="4AF0E597" w14:textId="77777777" w:rsidR="009A459C" w:rsidRPr="00C768D2"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eastAsia="MS Mincho" w:cs="Times New Roman"/>
          <w:szCs w:val="24"/>
          <w:lang w:eastAsia="en-GB"/>
        </w:rPr>
      </w:pPr>
      <w:r w:rsidRPr="00C768D2">
        <w:rPr>
          <w:rFonts w:eastAsia="MS Mincho" w:cs="Times New Roman"/>
          <w:szCs w:val="24"/>
          <w:lang w:eastAsia="en-GB"/>
        </w:rPr>
        <w:lastRenderedPageBreak/>
        <w:t>8</w:t>
      </w:r>
      <w:r w:rsidRPr="00C768D2">
        <w:rPr>
          <w:rFonts w:eastAsia="MS Mincho" w:cs="Times New Roman"/>
          <w:szCs w:val="24"/>
          <w:lang w:eastAsia="en-GB"/>
        </w:rPr>
        <w:tab/>
        <w:t xml:space="preserve">The assumption for Rel-16 is that the network will not configure </w:t>
      </w:r>
      <w:proofErr w:type="spellStart"/>
      <w:r w:rsidRPr="00C768D2">
        <w:rPr>
          <w:rFonts w:eastAsia="MS Mincho" w:cs="Times New Roman"/>
          <w:i/>
          <w:iCs/>
          <w:szCs w:val="24"/>
          <w:lang w:eastAsia="en-GB"/>
        </w:rPr>
        <w:t>autonomousTx</w:t>
      </w:r>
      <w:proofErr w:type="spellEnd"/>
      <w:r w:rsidRPr="00C768D2">
        <w:rPr>
          <w:rFonts w:eastAsia="MS Mincho" w:cs="Times New Roman"/>
          <w:i/>
          <w:iCs/>
          <w:szCs w:val="24"/>
          <w:lang w:eastAsia="en-GB"/>
        </w:rPr>
        <w:t xml:space="preserve"> and cg-</w:t>
      </w:r>
      <w:proofErr w:type="spellStart"/>
      <w:r w:rsidRPr="00C768D2">
        <w:rPr>
          <w:rFonts w:eastAsia="MS Mincho" w:cs="Times New Roman"/>
          <w:i/>
          <w:iCs/>
          <w:szCs w:val="24"/>
          <w:lang w:eastAsia="en-GB"/>
        </w:rPr>
        <w:t>RetransmissionTimer</w:t>
      </w:r>
      <w:proofErr w:type="spellEnd"/>
      <w:r w:rsidRPr="00C768D2">
        <w:rPr>
          <w:rFonts w:eastAsia="MS Mincho" w:cs="Times New Roman"/>
          <w:i/>
          <w:iCs/>
          <w:szCs w:val="24"/>
          <w:lang w:eastAsia="en-GB"/>
        </w:rPr>
        <w:t xml:space="preserve"> </w:t>
      </w:r>
      <w:r w:rsidRPr="00C768D2">
        <w:rPr>
          <w:rFonts w:eastAsia="MS Mincho" w:cs="Times New Roman"/>
          <w:szCs w:val="24"/>
          <w:lang w:eastAsia="en-GB"/>
        </w:rPr>
        <w:t>simultaneously per cell.  No optimizations will be pursued to allow the two features be configured together in Rel-16.  No CR is needed for this for now.</w:t>
      </w:r>
    </w:p>
    <w:p w14:paraId="16A4BC55" w14:textId="77777777" w:rsidR="009A459C" w:rsidRDefault="009A459C" w:rsidP="009A459C">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pPr>
      <w:r w:rsidRPr="00C768D2">
        <w:rPr>
          <w:rFonts w:eastAsia="MS Mincho" w:cs="Times New Roman"/>
          <w:szCs w:val="24"/>
          <w:lang w:eastAsia="en-GB"/>
        </w:rPr>
        <w:t>9</w:t>
      </w:r>
      <w:r w:rsidRPr="00C768D2">
        <w:rPr>
          <w:rFonts w:eastAsia="MS Mincho" w:cs="Times New Roman"/>
          <w:szCs w:val="24"/>
          <w:lang w:eastAsia="en-GB"/>
        </w:rPr>
        <w:tab/>
        <w:t xml:space="preserve">If a configured grant is deprioritized and/or gNB didn’t get it (e.g. LBT failure and/or </w:t>
      </w:r>
      <w:proofErr w:type="spellStart"/>
      <w:r w:rsidRPr="00C768D2">
        <w:rPr>
          <w:rFonts w:eastAsia="MS Mincho" w:cs="Times New Roman"/>
          <w:szCs w:val="24"/>
          <w:lang w:eastAsia="en-GB"/>
        </w:rPr>
        <w:t>tx</w:t>
      </w:r>
      <w:proofErr w:type="spellEnd"/>
      <w:r w:rsidRPr="00C768D2">
        <w:rPr>
          <w:rFonts w:eastAsia="MS Mincho" w:cs="Times New Roman"/>
          <w:szCs w:val="24"/>
          <w:lang w:eastAsia="en-GB"/>
        </w:rPr>
        <w:t xml:space="preserve"> failure) then we should be able to autonomously re-transmit it.  FFS how to achieve it (using existing mechanisms should be considered as baseline)</w:t>
      </w:r>
    </w:p>
    <w:p w14:paraId="71B78E65" w14:textId="5DEA8736" w:rsidR="009A459C" w:rsidRPr="00E76836" w:rsidRDefault="00992328" w:rsidP="00E76836">
      <w:pPr>
        <w:spacing w:before="240"/>
        <w:rPr>
          <w:rFonts w:ascii="Times New Roman" w:eastAsia="Malgun Gothic" w:hAnsi="Times New Roman" w:cs="Times New Roman"/>
          <w:lang w:eastAsia="ko-KR"/>
        </w:rPr>
      </w:pPr>
      <w:r w:rsidRPr="00E76836">
        <w:rPr>
          <w:rFonts w:ascii="Times New Roman" w:eastAsia="Malgun Gothic" w:hAnsi="Times New Roman" w:cs="Times New Roman"/>
          <w:lang w:eastAsia="ko-KR"/>
        </w:rPr>
        <w:t>C</w:t>
      </w:r>
      <w:r w:rsidR="009A459C" w:rsidRPr="00E76836">
        <w:rPr>
          <w:rFonts w:ascii="Times New Roman" w:eastAsia="Malgun Gothic" w:hAnsi="Times New Roman" w:cs="Times New Roman"/>
          <w:lang w:eastAsia="ko-KR"/>
        </w:rPr>
        <w:t>ompanies were encouraged in the follow-up meeting to continue providing views for CG harmonization options (Option 1/</w:t>
      </w:r>
      <w:r w:rsidRPr="00E76836">
        <w:rPr>
          <w:rFonts w:ascii="Times New Roman" w:eastAsia="Malgun Gothic" w:hAnsi="Times New Roman" w:cs="Times New Roman"/>
          <w:lang w:eastAsia="ko-KR"/>
        </w:rPr>
        <w:t>2a</w:t>
      </w:r>
      <w:r w:rsidR="009A459C" w:rsidRPr="00E76836">
        <w:rPr>
          <w:rFonts w:ascii="Times New Roman" w:eastAsia="Malgun Gothic" w:hAnsi="Times New Roman" w:cs="Times New Roman"/>
          <w:lang w:eastAsia="ko-KR"/>
        </w:rPr>
        <w:t xml:space="preserve">) with respect to usefulness of an option for realistic uses cases based on complexity, specification impact and performance gain analysis. </w:t>
      </w:r>
      <w:r w:rsidR="009A459C" w:rsidRPr="00E76836">
        <w:rPr>
          <w:rFonts w:ascii="Times New Roman" w:hAnsi="Times New Roman" w:cs="Times New Roman"/>
        </w:rPr>
        <w:t>Among the characterized options, we prefer Option 1 that is best aligned with RAN2 agreement and provides enough flexibility for operation of URLLC/</w:t>
      </w:r>
      <w:proofErr w:type="spellStart"/>
      <w:r w:rsidR="009A459C" w:rsidRPr="00E76836">
        <w:rPr>
          <w:rFonts w:ascii="Times New Roman" w:hAnsi="Times New Roman" w:cs="Times New Roman"/>
        </w:rPr>
        <w:t>IIoT</w:t>
      </w:r>
      <w:proofErr w:type="spellEnd"/>
      <w:r w:rsidR="009A459C" w:rsidRPr="00E76836">
        <w:rPr>
          <w:rFonts w:ascii="Times New Roman" w:hAnsi="Times New Roman" w:cs="Times New Roman"/>
        </w:rPr>
        <w:t xml:space="preserve"> applications on unlicensed band.</w:t>
      </w:r>
    </w:p>
    <w:p w14:paraId="29DEB36D" w14:textId="77777777" w:rsidR="009A459C" w:rsidRPr="00E76836" w:rsidRDefault="009A459C" w:rsidP="005D6804">
      <w:pPr>
        <w:pStyle w:val="ListParagraph"/>
        <w:numPr>
          <w:ilvl w:val="0"/>
          <w:numId w:val="25"/>
        </w:numPr>
        <w:rPr>
          <w:rFonts w:ascii="Times New Roman" w:hAnsi="Times New Roman" w:cs="Times New Roman"/>
        </w:rPr>
      </w:pPr>
      <w:r w:rsidRPr="00E76836">
        <w:rPr>
          <w:rFonts w:ascii="Times New Roman" w:hAnsi="Times New Roman" w:cs="Times New Roman"/>
          <w:b/>
          <w:bCs/>
          <w:lang w:val="sv-SE"/>
        </w:rPr>
        <w:t>How does it work</w:t>
      </w:r>
      <w:r w:rsidRPr="00E76836">
        <w:rPr>
          <w:rFonts w:ascii="Times New Roman" w:hAnsi="Times New Roman" w:cs="Times New Roman"/>
          <w:b/>
          <w:bCs/>
        </w:rPr>
        <w:t>?</w:t>
      </w:r>
    </w:p>
    <w:p w14:paraId="5F962474" w14:textId="77777777" w:rsidR="009A459C" w:rsidRPr="00E76836" w:rsidRDefault="009A459C" w:rsidP="009A459C">
      <w:pPr>
        <w:ind w:left="360"/>
        <w:rPr>
          <w:rFonts w:ascii="Times New Roman" w:hAnsi="Times New Roman" w:cs="Times New Roman"/>
        </w:rPr>
      </w:pPr>
      <w:r w:rsidRPr="00E76836">
        <w:rPr>
          <w:rFonts w:ascii="Times New Roman" w:hAnsi="Times New Roman" w:cs="Times New Roman"/>
        </w:rPr>
        <w:t xml:space="preserve">In Rel-16 NR-U, UE selects HARQ process ID and RV and reports these parameters to the gNB via CG-UCI. In addition, autonomous retransmission is always enabled for NR-U UL CG since the RRC parameter cg-RetransmissionTimer is always configured for operation in unlicensed band. If the cg-RetransmissionTimer is not configured, UE falls back to Rel-16 URLLC UL CG behaviors, which means: the UE is not expected to send CG-UCI, monitor CG-DFI, or perform autonomous retransmission. Instead, it follows Rel-16 URLLC behavior for assigning a CG transmission to a HARQ process ID. </w:t>
      </w:r>
    </w:p>
    <w:p w14:paraId="1E015766" w14:textId="77777777" w:rsidR="009A459C" w:rsidRPr="00E76836" w:rsidRDefault="009A459C" w:rsidP="005D6804">
      <w:pPr>
        <w:pStyle w:val="ListParagraph"/>
        <w:numPr>
          <w:ilvl w:val="0"/>
          <w:numId w:val="24"/>
        </w:numPr>
        <w:spacing w:line="240" w:lineRule="auto"/>
        <w:rPr>
          <w:rFonts w:ascii="Times New Roman" w:hAnsi="Times New Roman" w:cs="Times New Roman"/>
          <w:b/>
          <w:bCs/>
        </w:rPr>
      </w:pPr>
      <w:r w:rsidRPr="00E76836">
        <w:rPr>
          <w:rFonts w:ascii="Times New Roman" w:hAnsi="Times New Roman" w:cs="Times New Roman"/>
          <w:b/>
          <w:bCs/>
        </w:rPr>
        <w:t>What is the use case(s)/benefits?</w:t>
      </w:r>
    </w:p>
    <w:p w14:paraId="3482B50E" w14:textId="77777777" w:rsidR="009A459C" w:rsidRPr="00E76836" w:rsidRDefault="009A459C" w:rsidP="009A459C">
      <w:pPr>
        <w:pStyle w:val="ListParagraph"/>
        <w:spacing w:line="240" w:lineRule="auto"/>
        <w:ind w:left="360"/>
        <w:rPr>
          <w:rFonts w:ascii="Times New Roman" w:hAnsi="Times New Roman" w:cs="Times New Roman"/>
          <w:lang w:val="en-US"/>
        </w:rPr>
      </w:pPr>
      <w:r w:rsidRPr="00E76836">
        <w:rPr>
          <w:rFonts w:ascii="Times New Roman" w:hAnsi="Times New Roman" w:cs="Times New Roman"/>
          <w:lang w:val="en-US"/>
        </w:rPr>
        <w:t>In our view, Option 1 provides sufficient means for proper operation of URLLC/</w:t>
      </w:r>
      <w:proofErr w:type="spellStart"/>
      <w:r w:rsidRPr="00E76836">
        <w:rPr>
          <w:rFonts w:ascii="Times New Roman" w:hAnsi="Times New Roman" w:cs="Times New Roman"/>
          <w:lang w:val="en-US"/>
        </w:rPr>
        <w:t>IIoT</w:t>
      </w:r>
      <w:proofErr w:type="spellEnd"/>
      <w:r w:rsidRPr="00E76836">
        <w:rPr>
          <w:rFonts w:ascii="Times New Roman" w:hAnsi="Times New Roman" w:cs="Times New Roman"/>
          <w:lang w:val="en-US"/>
        </w:rPr>
        <w:t xml:space="preserve"> in controlled and non-controlled environments. Please note that each mode of operation is capable adjustment of the corresponding features, if needed. We do not see the efforts of additional combinations is needed. </w:t>
      </w:r>
    </w:p>
    <w:p w14:paraId="15689B20" w14:textId="77777777" w:rsidR="009A459C" w:rsidRPr="00E76836" w:rsidRDefault="009A459C" w:rsidP="009A459C">
      <w:pPr>
        <w:pStyle w:val="ListParagraph"/>
        <w:spacing w:line="240" w:lineRule="auto"/>
        <w:ind w:left="360"/>
        <w:rPr>
          <w:rFonts w:ascii="Times New Roman" w:hAnsi="Times New Roman" w:cs="Times New Roman"/>
          <w:lang w:val="en-US"/>
        </w:rPr>
      </w:pPr>
    </w:p>
    <w:p w14:paraId="6913E793" w14:textId="77777777" w:rsidR="009A459C" w:rsidRPr="00E76836" w:rsidRDefault="009A459C" w:rsidP="005D6804">
      <w:pPr>
        <w:pStyle w:val="ListParagraph"/>
        <w:numPr>
          <w:ilvl w:val="0"/>
          <w:numId w:val="24"/>
        </w:numPr>
        <w:spacing w:line="240" w:lineRule="auto"/>
        <w:rPr>
          <w:rFonts w:ascii="Times New Roman" w:hAnsi="Times New Roman" w:cs="Times New Roman"/>
          <w:u w:val="single"/>
        </w:rPr>
      </w:pPr>
      <w:r w:rsidRPr="00E76836">
        <w:rPr>
          <w:rFonts w:ascii="Times New Roman" w:hAnsi="Times New Roman" w:cs="Times New Roman"/>
          <w:b/>
          <w:bCs/>
        </w:rPr>
        <w:t>Potential specification impacts</w:t>
      </w:r>
      <w:r w:rsidRPr="00E76836">
        <w:rPr>
          <w:rFonts w:ascii="Times New Roman" w:hAnsi="Times New Roman" w:cs="Times New Roman"/>
          <w:b/>
          <w:bCs/>
          <w:lang w:val="en-US"/>
        </w:rPr>
        <w:t>?</w:t>
      </w:r>
    </w:p>
    <w:p w14:paraId="3BA7E126" w14:textId="77777777" w:rsidR="009A459C" w:rsidRPr="00E76836" w:rsidRDefault="009A459C" w:rsidP="009A459C">
      <w:pPr>
        <w:ind w:left="360"/>
        <w:rPr>
          <w:rFonts w:ascii="Times New Roman" w:hAnsi="Times New Roman" w:cs="Times New Roman"/>
        </w:rPr>
      </w:pPr>
      <w:r w:rsidRPr="00E76836">
        <w:rPr>
          <w:rFonts w:ascii="Times New Roman" w:hAnsi="Times New Roman" w:cs="Times New Roman"/>
        </w:rPr>
        <w:t>As described above, the specification impact would be minimum both from RAN1 and RAN2 perspective based on Option 1. Moreover, Option 1 is the most aligned option as compared to the other feature combinations with RAN2 agreement. In our view, there should be strong motivations for RAN1 to support an option differently from RAN2 since such mis-alignments will create unnecessarily additional work for  both working groups to eventually finalize a solution that I consistent across working groups and can be properly specified.</w:t>
      </w:r>
    </w:p>
    <w:p w14:paraId="40C5D179" w14:textId="77777777" w:rsidR="009A459C" w:rsidRPr="00E76836" w:rsidRDefault="009A459C" w:rsidP="009A459C">
      <w:pPr>
        <w:rPr>
          <w:rFonts w:ascii="Times New Roman" w:hAnsi="Times New Roman" w:cs="Times New Roman"/>
        </w:rPr>
      </w:pPr>
      <w:r w:rsidRPr="00E76836">
        <w:rPr>
          <w:rFonts w:ascii="Times New Roman" w:hAnsi="Times New Roman" w:cs="Times New Roman"/>
        </w:rPr>
        <w:t>Thus, we make the following observations and propose to support Option 1:</w:t>
      </w:r>
    </w:p>
    <w:p w14:paraId="0001D8D7" w14:textId="77777777" w:rsidR="009A459C" w:rsidRDefault="009A459C" w:rsidP="009A459C"/>
    <w:p w14:paraId="61E86753" w14:textId="77777777" w:rsidR="009A459C" w:rsidRPr="003B5124" w:rsidRDefault="009A459C" w:rsidP="009A459C">
      <w:pPr>
        <w:pStyle w:val="Observation"/>
        <w:rPr>
          <w:rStyle w:val="IvDbodytextChar"/>
          <w:i/>
          <w:szCs w:val="20"/>
        </w:rPr>
      </w:pPr>
      <w:bookmarkStart w:id="13" w:name="_Toc68624248"/>
      <w:bookmarkStart w:id="14" w:name="_Toc68636492"/>
      <w:bookmarkStart w:id="15" w:name="_Toc68637209"/>
      <w:bookmarkStart w:id="16" w:name="_Toc71672847"/>
      <w:r>
        <w:rPr>
          <w:rStyle w:val="IvDbodytextChar"/>
          <w:iCs/>
          <w:szCs w:val="20"/>
        </w:rPr>
        <w:t>Option 1 is aligned with RAN2 agreement.</w:t>
      </w:r>
      <w:bookmarkEnd w:id="13"/>
      <w:bookmarkEnd w:id="14"/>
      <w:bookmarkEnd w:id="15"/>
      <w:bookmarkEnd w:id="16"/>
    </w:p>
    <w:p w14:paraId="2BD0D656" w14:textId="77777777" w:rsidR="009A459C" w:rsidRPr="000752F6" w:rsidRDefault="009A459C" w:rsidP="009A459C">
      <w:pPr>
        <w:pStyle w:val="Observation"/>
        <w:rPr>
          <w:rStyle w:val="IvDbodytextChar"/>
        </w:rPr>
      </w:pPr>
      <w:bookmarkStart w:id="17" w:name="_Toc68624249"/>
      <w:bookmarkStart w:id="18" w:name="_Toc68636493"/>
      <w:bookmarkStart w:id="19" w:name="_Toc68637210"/>
      <w:bookmarkStart w:id="20" w:name="_Toc71672848"/>
      <w:r>
        <w:rPr>
          <w:rStyle w:val="IvDbodytextChar"/>
          <w:szCs w:val="20"/>
        </w:rPr>
        <w:t>Many different NR-U CG features are coupled with same higher layer parameter (e.g. cg-RetransmissionTimer).</w:t>
      </w:r>
      <w:bookmarkEnd w:id="17"/>
      <w:bookmarkEnd w:id="18"/>
      <w:bookmarkEnd w:id="19"/>
      <w:bookmarkEnd w:id="20"/>
    </w:p>
    <w:p w14:paraId="05BB7A43" w14:textId="77777777" w:rsidR="009A459C" w:rsidRDefault="009A459C" w:rsidP="009A459C">
      <w:pPr>
        <w:pStyle w:val="Observation"/>
        <w:numPr>
          <w:ilvl w:val="0"/>
          <w:numId w:val="0"/>
        </w:numPr>
        <w:ind w:left="1701"/>
      </w:pPr>
    </w:p>
    <w:p w14:paraId="044E07BA" w14:textId="77777777" w:rsidR="009A459C" w:rsidRDefault="009A459C" w:rsidP="009A459C">
      <w:pPr>
        <w:pStyle w:val="Proposal"/>
        <w:tabs>
          <w:tab w:val="num" w:pos="3104"/>
        </w:tabs>
      </w:pPr>
      <w:bookmarkStart w:id="21" w:name="_Toc68624266"/>
      <w:bookmarkStart w:id="22" w:name="_Toc68637221"/>
      <w:bookmarkStart w:id="23" w:name="_Toc71672846"/>
      <w:r w:rsidRPr="00E31332">
        <w:t xml:space="preserve">Both “CG-UCI based procedures” and “CG-DFI based procedures” are enabled or disabled for unlicensed using one RRC parameter i.e. </w:t>
      </w:r>
      <w:r w:rsidRPr="00E31332">
        <w:rPr>
          <w:i/>
          <w:iCs/>
        </w:rPr>
        <w:t>cg-RetransmissionTimer-r16</w:t>
      </w:r>
      <w:r>
        <w:rPr>
          <w:i/>
          <w:iCs/>
        </w:rPr>
        <w:t xml:space="preserve"> </w:t>
      </w:r>
      <w:r w:rsidRPr="003B5124">
        <w:t>(i.e. Option 1).</w:t>
      </w:r>
      <w:bookmarkEnd w:id="21"/>
      <w:bookmarkEnd w:id="22"/>
      <w:bookmarkEnd w:id="23"/>
    </w:p>
    <w:p w14:paraId="3C805145" w14:textId="77777777" w:rsidR="009A459C" w:rsidRPr="009A459C" w:rsidRDefault="009A459C" w:rsidP="009A459C">
      <w:pPr>
        <w:rPr>
          <w:lang w:eastAsia="ja-JP"/>
        </w:rPr>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261380" w:rsidRDefault="008E065E" w:rsidP="008E065E">
      <w:pPr>
        <w:pStyle w:val="BodyText"/>
        <w:rPr>
          <w:b/>
          <w:bCs/>
          <w:sz w:val="20"/>
          <w:szCs w:val="20"/>
        </w:rPr>
      </w:pPr>
      <w:r w:rsidRPr="00261380">
        <w:rPr>
          <w:sz w:val="20"/>
          <w:szCs w:val="20"/>
        </w:rPr>
        <w:t xml:space="preserve">In </w:t>
      </w:r>
      <w:r w:rsidR="007729A2" w:rsidRPr="00261380">
        <w:rPr>
          <w:sz w:val="20"/>
          <w:szCs w:val="20"/>
        </w:rPr>
        <w:t xml:space="preserve">the previous </w:t>
      </w:r>
      <w:r w:rsidRPr="00261380">
        <w:rPr>
          <w:sz w:val="20"/>
          <w:szCs w:val="20"/>
        </w:rPr>
        <w:t>section</w:t>
      </w:r>
      <w:r w:rsidR="007729A2" w:rsidRPr="00261380">
        <w:rPr>
          <w:sz w:val="20"/>
          <w:szCs w:val="20"/>
        </w:rPr>
        <w:t>s</w:t>
      </w:r>
      <w:r w:rsidRPr="00261380">
        <w:rPr>
          <w:sz w:val="20"/>
          <w:szCs w:val="20"/>
        </w:rPr>
        <w:t xml:space="preserve"> we made the following observations:</w:t>
      </w:r>
      <w:r w:rsidR="00C93814" w:rsidRPr="00261380">
        <w:rPr>
          <w:b/>
          <w:bCs/>
          <w:sz w:val="20"/>
          <w:szCs w:val="20"/>
        </w:rPr>
        <w:t xml:space="preserve"> </w:t>
      </w:r>
    </w:p>
    <w:p w14:paraId="504AD6DF" w14:textId="77777777" w:rsidR="00FF31D5" w:rsidRDefault="006F6582">
      <w:pPr>
        <w:pStyle w:val="TableofFigures"/>
        <w:tabs>
          <w:tab w:val="right" w:leader="dot" w:pos="9629"/>
        </w:tabs>
        <w:rPr>
          <w:rFonts w:asciiTheme="minorHAnsi" w:hAnsiTheme="minorHAnsi"/>
          <w:b w:val="0"/>
          <w:noProof/>
        </w:rPr>
      </w:pPr>
      <w:r w:rsidRPr="005152FF">
        <w:rPr>
          <w:b w:val="0"/>
          <w:bCs/>
          <w:sz w:val="20"/>
          <w:szCs w:val="20"/>
        </w:rPr>
        <w:lastRenderedPageBreak/>
        <w:fldChar w:fldCharType="begin"/>
      </w:r>
      <w:r w:rsidRPr="005152FF">
        <w:rPr>
          <w:bCs/>
          <w:sz w:val="20"/>
          <w:szCs w:val="20"/>
        </w:rPr>
        <w:instrText xml:space="preserve"> TOC \f O \n \h \z \t "Observation" \c </w:instrText>
      </w:r>
      <w:r w:rsidRPr="005152FF">
        <w:rPr>
          <w:b w:val="0"/>
          <w:bCs/>
          <w:sz w:val="20"/>
          <w:szCs w:val="20"/>
        </w:rPr>
        <w:fldChar w:fldCharType="separate"/>
      </w:r>
      <w:hyperlink w:anchor="_Toc71672847" w:history="1">
        <w:r w:rsidR="00FF31D5" w:rsidRPr="00D47132">
          <w:rPr>
            <w:rStyle w:val="Hyperlink"/>
            <w:iCs/>
            <w:noProof/>
            <w:spacing w:val="2"/>
            <w:lang w:eastAsia="en-US"/>
          </w:rPr>
          <w:t>Observation 1</w:t>
        </w:r>
        <w:r w:rsidR="00FF31D5">
          <w:rPr>
            <w:rFonts w:asciiTheme="minorHAnsi" w:hAnsiTheme="minorHAnsi"/>
            <w:b w:val="0"/>
            <w:noProof/>
          </w:rPr>
          <w:tab/>
        </w:r>
        <w:r w:rsidR="00FF31D5" w:rsidRPr="00D47132">
          <w:rPr>
            <w:rStyle w:val="Hyperlink"/>
            <w:iCs/>
            <w:noProof/>
            <w:spacing w:val="2"/>
            <w:lang w:eastAsia="en-US"/>
          </w:rPr>
          <w:t>Option 1 is aligned with RAN2 agreement.</w:t>
        </w:r>
      </w:hyperlink>
    </w:p>
    <w:p w14:paraId="62221AAD" w14:textId="77777777" w:rsidR="00FF31D5" w:rsidRDefault="00FF31D5">
      <w:pPr>
        <w:pStyle w:val="TableofFigures"/>
        <w:tabs>
          <w:tab w:val="right" w:leader="dot" w:pos="9629"/>
        </w:tabs>
        <w:rPr>
          <w:rFonts w:asciiTheme="minorHAnsi" w:hAnsiTheme="minorHAnsi"/>
          <w:b w:val="0"/>
          <w:noProof/>
        </w:rPr>
      </w:pPr>
      <w:hyperlink w:anchor="_Toc71672848" w:history="1">
        <w:r w:rsidRPr="00D47132">
          <w:rPr>
            <w:rStyle w:val="Hyperlink"/>
            <w:iCs/>
            <w:noProof/>
            <w:spacing w:val="2"/>
            <w:lang w:eastAsia="en-US"/>
          </w:rPr>
          <w:t>Observation 2</w:t>
        </w:r>
        <w:r>
          <w:rPr>
            <w:rFonts w:asciiTheme="minorHAnsi" w:hAnsiTheme="minorHAnsi"/>
            <w:b w:val="0"/>
            <w:noProof/>
          </w:rPr>
          <w:tab/>
        </w:r>
        <w:r w:rsidRPr="00D47132">
          <w:rPr>
            <w:rStyle w:val="Hyperlink"/>
            <w:noProof/>
            <w:spacing w:val="2"/>
            <w:lang w:eastAsia="en-US"/>
          </w:rPr>
          <w:t>Many different NR-U CG features are coupled with same higher layer parameter (e.g. cg-RetransmissionTimer).</w:t>
        </w:r>
      </w:hyperlink>
    </w:p>
    <w:p w14:paraId="000C83DA" w14:textId="51664DBE"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261380" w:rsidRDefault="008E065E" w:rsidP="006E1C82">
      <w:pPr>
        <w:pStyle w:val="BodyText"/>
        <w:rPr>
          <w:sz w:val="20"/>
          <w:szCs w:val="20"/>
        </w:rPr>
      </w:pPr>
      <w:r w:rsidRPr="00261380">
        <w:rPr>
          <w:sz w:val="20"/>
          <w:szCs w:val="20"/>
        </w:rPr>
        <w:t xml:space="preserve">Based on the discussion in </w:t>
      </w:r>
      <w:r w:rsidR="007729A2" w:rsidRPr="00261380">
        <w:rPr>
          <w:sz w:val="20"/>
          <w:szCs w:val="20"/>
        </w:rPr>
        <w:t xml:space="preserve">the previous </w:t>
      </w:r>
      <w:r w:rsidRPr="00261380">
        <w:rPr>
          <w:sz w:val="20"/>
          <w:szCs w:val="20"/>
        </w:rPr>
        <w:t>section</w:t>
      </w:r>
      <w:r w:rsidR="007729A2" w:rsidRPr="00261380">
        <w:rPr>
          <w:sz w:val="20"/>
          <w:szCs w:val="20"/>
        </w:rPr>
        <w:t>s</w:t>
      </w:r>
      <w:r w:rsidRPr="00261380">
        <w:rPr>
          <w:sz w:val="20"/>
          <w:szCs w:val="20"/>
        </w:rPr>
        <w:t xml:space="preserve"> we propose the following:</w:t>
      </w:r>
    </w:p>
    <w:p w14:paraId="2CE23A58" w14:textId="77777777" w:rsidR="00FF31D5" w:rsidRDefault="006E1C82">
      <w:pPr>
        <w:pStyle w:val="TableofFigures"/>
        <w:tabs>
          <w:tab w:val="right" w:leader="dot" w:pos="9629"/>
        </w:tabs>
        <w:rPr>
          <w:rFonts w:asciiTheme="minorHAnsi" w:hAnsiTheme="minorHAnsi"/>
          <w:b w:val="0"/>
          <w:noProof/>
        </w:rPr>
      </w:pPr>
      <w:r w:rsidRPr="00EA70FE">
        <w:rPr>
          <w:b w:val="0"/>
          <w:bCs/>
          <w:sz w:val="18"/>
          <w:szCs w:val="18"/>
        </w:rPr>
        <w:fldChar w:fldCharType="begin"/>
      </w:r>
      <w:r w:rsidRPr="00EA70FE">
        <w:rPr>
          <w:bCs/>
          <w:sz w:val="18"/>
          <w:szCs w:val="18"/>
        </w:rPr>
        <w:instrText xml:space="preserve"> TOC \n \h \z \t "Proposal" \c </w:instrText>
      </w:r>
      <w:r w:rsidRPr="00EA70FE">
        <w:rPr>
          <w:b w:val="0"/>
          <w:bCs/>
          <w:sz w:val="18"/>
          <w:szCs w:val="18"/>
        </w:rPr>
        <w:fldChar w:fldCharType="separate"/>
      </w:r>
      <w:hyperlink w:anchor="_Toc71672841" w:history="1">
        <w:r w:rsidR="00FF31D5" w:rsidRPr="00F477A7">
          <w:rPr>
            <w:rStyle w:val="Hyperlink"/>
            <w:noProof/>
            <w:lang w:eastAsia="ja-JP"/>
          </w:rPr>
          <w:t>Proposal 1</w:t>
        </w:r>
        <w:r w:rsidR="00FF31D5">
          <w:rPr>
            <w:rFonts w:asciiTheme="minorHAnsi" w:hAnsiTheme="minorHAnsi"/>
            <w:b w:val="0"/>
            <w:noProof/>
          </w:rPr>
          <w:tab/>
        </w:r>
        <w:r w:rsidR="00FF31D5" w:rsidRPr="00F477A7">
          <w:rPr>
            <w:rStyle w:val="Hyperlink"/>
            <w:noProof/>
            <w:lang w:eastAsia="ja-JP"/>
          </w:rPr>
          <w:t>When a first DL transmission at a gNB FFP boundary is assumed to initiate a gNB-COT for that gNB FFP, if a UL transmission at a UE FFP boundary is assumed to initiate a UE COT for that UE FFP and the UL transmission is confined within that gNB FFP, a second DL transmission in that gNB FFP after the UL transmission may be associated to gNB initiated COT.</w:t>
        </w:r>
      </w:hyperlink>
    </w:p>
    <w:p w14:paraId="7DE50A6C" w14:textId="77777777" w:rsidR="00FF31D5" w:rsidRDefault="00FF31D5">
      <w:pPr>
        <w:pStyle w:val="TableofFigures"/>
        <w:tabs>
          <w:tab w:val="right" w:leader="dot" w:pos="9629"/>
        </w:tabs>
        <w:rPr>
          <w:rFonts w:asciiTheme="minorHAnsi" w:hAnsiTheme="minorHAnsi"/>
          <w:b w:val="0"/>
          <w:noProof/>
        </w:rPr>
      </w:pPr>
      <w:hyperlink w:anchor="_Toc71672842" w:history="1">
        <w:r w:rsidRPr="00F477A7">
          <w:rPr>
            <w:rStyle w:val="Hyperlink"/>
            <w:noProof/>
            <w:lang w:eastAsia="ja-JP"/>
          </w:rPr>
          <w:t>Proposal 2</w:t>
        </w:r>
        <w:r>
          <w:rPr>
            <w:rFonts w:asciiTheme="minorHAnsi" w:hAnsiTheme="minorHAnsi"/>
            <w:b w:val="0"/>
            <w:noProof/>
          </w:rPr>
          <w:tab/>
        </w:r>
        <w:r w:rsidRPr="00F477A7">
          <w:rPr>
            <w:rStyle w:val="Hyperlink"/>
            <w:noProof/>
            <w:lang w:eastAsia="ja-JP"/>
          </w:rPr>
          <w:t>When a first UL transmission at a UE FFP boundary is assumed to initiate a UE-COT for that UE FFP, if a DL transmission at a gNB FFP boundary is assumed to initiate a gNB COT for that gNB FFP and the DL transmission is confined within that UE FFP, a second UL transmission in that UE FFP after the DL transmission may be associated to UE initiated COT.</w:t>
        </w:r>
      </w:hyperlink>
    </w:p>
    <w:p w14:paraId="56CDC3E0" w14:textId="77777777" w:rsidR="00FF31D5" w:rsidRDefault="00FF31D5">
      <w:pPr>
        <w:pStyle w:val="TableofFigures"/>
        <w:tabs>
          <w:tab w:val="right" w:leader="dot" w:pos="9629"/>
        </w:tabs>
        <w:rPr>
          <w:rFonts w:asciiTheme="minorHAnsi" w:hAnsiTheme="minorHAnsi"/>
          <w:b w:val="0"/>
          <w:noProof/>
        </w:rPr>
      </w:pPr>
      <w:hyperlink w:anchor="_Toc71672843" w:history="1">
        <w:r w:rsidRPr="00F477A7">
          <w:rPr>
            <w:rStyle w:val="Hyperlink"/>
            <w:noProof/>
          </w:rPr>
          <w:t>Proposal 3</w:t>
        </w:r>
        <w:r>
          <w:rPr>
            <w:rFonts w:asciiTheme="minorHAnsi" w:hAnsiTheme="minorHAnsi"/>
            <w:b w:val="0"/>
            <w:noProof/>
          </w:rPr>
          <w:tab/>
        </w:r>
        <w:r w:rsidRPr="00F477A7">
          <w:rPr>
            <w:rStyle w:val="Hyperlink"/>
            <w:rFonts w:cs="Arial"/>
            <w:noProof/>
            <w:lang w:eastAsia="ko-KR"/>
          </w:rPr>
          <w:t>In semi-static channel access mode, when a configured UL transmission is aligned with a UE FFP boundary and ends before the idle period of that UE FFP associated to the UE, the UE assumes that the configured UL transmission corresponds to UE-initiated COT (Alt-b).</w:t>
        </w:r>
      </w:hyperlink>
    </w:p>
    <w:p w14:paraId="2EE03EEB" w14:textId="77777777" w:rsidR="00FF31D5" w:rsidRDefault="00FF31D5">
      <w:pPr>
        <w:pStyle w:val="TableofFigures"/>
        <w:tabs>
          <w:tab w:val="right" w:leader="dot" w:pos="9629"/>
        </w:tabs>
        <w:rPr>
          <w:rFonts w:asciiTheme="minorHAnsi" w:hAnsiTheme="minorHAnsi"/>
          <w:b w:val="0"/>
          <w:noProof/>
        </w:rPr>
      </w:pPr>
      <w:hyperlink w:anchor="_Toc71672844" w:history="1">
        <w:r w:rsidRPr="00F477A7">
          <w:rPr>
            <w:rStyle w:val="Hyperlink"/>
            <w:noProof/>
          </w:rPr>
          <w:t>Proposal 4</w:t>
        </w:r>
        <w:r>
          <w:rPr>
            <w:rFonts w:asciiTheme="minorHAnsi" w:hAnsiTheme="minorHAnsi"/>
            <w:b w:val="0"/>
            <w:noProof/>
          </w:rPr>
          <w:tab/>
        </w:r>
        <w:r w:rsidRPr="00F477A7">
          <w:rPr>
            <w:rStyle w:val="Hyperlink"/>
            <w:noProof/>
          </w:rPr>
          <w:t>Support inclusion of channel access fields ChannelAccess-CPext-CAPC and ChannelAccess-CPext in DCI formats 0_2 and 1_2, respectively with baseline functionality as in Rel-16. Further study additional enhancements.</w:t>
        </w:r>
      </w:hyperlink>
    </w:p>
    <w:p w14:paraId="6BDA8F57" w14:textId="77777777" w:rsidR="00FF31D5" w:rsidRDefault="00FF31D5">
      <w:pPr>
        <w:pStyle w:val="TableofFigures"/>
        <w:tabs>
          <w:tab w:val="right" w:leader="dot" w:pos="9629"/>
        </w:tabs>
        <w:rPr>
          <w:rFonts w:asciiTheme="minorHAnsi" w:hAnsiTheme="minorHAnsi"/>
          <w:b w:val="0"/>
          <w:noProof/>
        </w:rPr>
      </w:pPr>
      <w:hyperlink w:anchor="_Toc71672845" w:history="1">
        <w:r w:rsidRPr="00F477A7">
          <w:rPr>
            <w:rStyle w:val="Hyperlink"/>
            <w:noProof/>
          </w:rPr>
          <w:t>Proposal 5</w:t>
        </w:r>
        <w:r>
          <w:rPr>
            <w:rFonts w:asciiTheme="minorHAnsi" w:hAnsiTheme="minorHAnsi"/>
            <w:b w:val="0"/>
            <w:noProof/>
          </w:rPr>
          <w:tab/>
        </w:r>
        <w:r w:rsidRPr="00F477A7">
          <w:rPr>
            <w:rStyle w:val="Hyperlink"/>
            <w:noProof/>
          </w:rPr>
          <w:t xml:space="preserve">In semi-static channel access mode, for a scheduled UL transmission the content in the scheduling DCI determines </w:t>
        </w:r>
        <w:r w:rsidRPr="00F477A7">
          <w:rPr>
            <w:rStyle w:val="Hyperlink"/>
            <w:rFonts w:cs="Arial"/>
            <w:noProof/>
            <w:lang w:eastAsia="ko-KR"/>
          </w:rPr>
          <w:t>whether a scheduled UL transmission is based on UE-initiated COT or sharing a gNB-initiated COT (Alt-a).  The corresponding fields are assumed to be present in DCI.</w:t>
        </w:r>
      </w:hyperlink>
    </w:p>
    <w:p w14:paraId="3AB9F1DE" w14:textId="77777777" w:rsidR="00FF31D5" w:rsidRDefault="00FF31D5">
      <w:pPr>
        <w:pStyle w:val="TableofFigures"/>
        <w:tabs>
          <w:tab w:val="right" w:leader="dot" w:pos="9629"/>
        </w:tabs>
        <w:rPr>
          <w:rFonts w:asciiTheme="minorHAnsi" w:hAnsiTheme="minorHAnsi"/>
          <w:b w:val="0"/>
          <w:noProof/>
        </w:rPr>
      </w:pPr>
      <w:hyperlink w:anchor="_Toc71672846" w:history="1">
        <w:r w:rsidRPr="00F477A7">
          <w:rPr>
            <w:rStyle w:val="Hyperlink"/>
            <w:noProof/>
          </w:rPr>
          <w:t>Proposal 6</w:t>
        </w:r>
        <w:r>
          <w:rPr>
            <w:rFonts w:asciiTheme="minorHAnsi" w:hAnsiTheme="minorHAnsi"/>
            <w:b w:val="0"/>
            <w:noProof/>
          </w:rPr>
          <w:tab/>
        </w:r>
        <w:r w:rsidRPr="00F477A7">
          <w:rPr>
            <w:rStyle w:val="Hyperlink"/>
            <w:noProof/>
          </w:rPr>
          <w:t xml:space="preserve">Both “CG-UCI based procedures” and “CG-DFI based procedures” are enabled or disabled for unlicensed using one RRC parameter i.e. </w:t>
        </w:r>
        <w:r w:rsidRPr="00F477A7">
          <w:rPr>
            <w:rStyle w:val="Hyperlink"/>
            <w:i/>
            <w:iCs/>
            <w:noProof/>
          </w:rPr>
          <w:t xml:space="preserve">cg-RetransmissionTimer-r16 </w:t>
        </w:r>
        <w:r w:rsidRPr="00F477A7">
          <w:rPr>
            <w:rStyle w:val="Hyperlink"/>
            <w:noProof/>
          </w:rPr>
          <w:t>(i.e. Option 1).</w:t>
        </w:r>
      </w:hyperlink>
    </w:p>
    <w:p w14:paraId="1CC7931D" w14:textId="0A80B5D5" w:rsidR="006E1C82" w:rsidRPr="00CE0424" w:rsidRDefault="006E1C82" w:rsidP="006E1C82">
      <w:pPr>
        <w:pStyle w:val="BodyText"/>
        <w:rPr>
          <w:b/>
          <w:bCs/>
        </w:rPr>
      </w:pPr>
      <w:r w:rsidRPr="00EA70FE">
        <w:rPr>
          <w:b/>
          <w:bCs/>
          <w:sz w:val="18"/>
          <w:szCs w:val="18"/>
        </w:rPr>
        <w:fldChar w:fldCharType="end"/>
      </w:r>
      <w:r w:rsidRPr="00CE0424">
        <w:rPr>
          <w:b/>
          <w:bCs/>
        </w:rPr>
        <w:t xml:space="preserve"> </w:t>
      </w:r>
    </w:p>
    <w:p w14:paraId="7274909E" w14:textId="1B98D1EB" w:rsidR="0098186D" w:rsidRDefault="0098186D" w:rsidP="007B5A77">
      <w:pPr>
        <w:pStyle w:val="Reference"/>
        <w:numPr>
          <w:ilvl w:val="0"/>
          <w:numId w:val="0"/>
        </w:numPr>
        <w:rPr>
          <w:sz w:val="20"/>
          <w:szCs w:val="20"/>
        </w:rPr>
      </w:pPr>
      <w:bookmarkStart w:id="24" w:name="_In-sequence_SDU_delivery"/>
      <w:bookmarkEnd w:id="24"/>
    </w:p>
    <w:p w14:paraId="095A5ACD" w14:textId="32ACE8B8" w:rsidR="005A1B9D" w:rsidRDefault="005A1B9D" w:rsidP="005A1B9D">
      <w:pPr>
        <w:pStyle w:val="Heading1"/>
      </w:pPr>
      <w:r>
        <w:t>4</w:t>
      </w:r>
      <w:r>
        <w:tab/>
        <w:t>Appendix</w:t>
      </w:r>
    </w:p>
    <w:p w14:paraId="2163809C" w14:textId="148A4C22" w:rsidR="005A1B9D" w:rsidRDefault="005A1B9D" w:rsidP="005A1B9D">
      <w:pPr>
        <w:pStyle w:val="Heading2"/>
      </w:pPr>
      <w:r>
        <w:t>4.1</w:t>
      </w:r>
      <w:r>
        <w:tab/>
        <w:t>Agreements in RAN1#102-e</w:t>
      </w:r>
    </w:p>
    <w:p w14:paraId="0149B2F3" w14:textId="77777777" w:rsidR="005A1B9D" w:rsidRDefault="005A1B9D" w:rsidP="005A1B9D">
      <w:pPr>
        <w:rPr>
          <w:rFonts w:cs="Arial"/>
          <w:szCs w:val="20"/>
          <w:highlight w:val="green"/>
        </w:rPr>
      </w:pPr>
      <w:r>
        <w:rPr>
          <w:rFonts w:cs="Arial"/>
          <w:szCs w:val="20"/>
          <w:highlight w:val="green"/>
        </w:rPr>
        <w:t>Agreements:</w:t>
      </w:r>
    </w:p>
    <w:p w14:paraId="0362B254" w14:textId="77777777" w:rsidR="005A1B9D" w:rsidRDefault="005A1B9D" w:rsidP="005D6804">
      <w:pPr>
        <w:numPr>
          <w:ilvl w:val="0"/>
          <w:numId w:val="37"/>
        </w:numPr>
        <w:spacing w:after="0" w:line="240" w:lineRule="auto"/>
        <w:rPr>
          <w:rFonts w:cs="Arial"/>
          <w:szCs w:val="20"/>
        </w:rPr>
      </w:pPr>
      <w:r>
        <w:rPr>
          <w:rFonts w:cs="Arial"/>
          <w:szCs w:val="20"/>
        </w:rPr>
        <w:t>For semi-static channel access mode,</w:t>
      </w:r>
    </w:p>
    <w:p w14:paraId="7C5FEDC5" w14:textId="77777777" w:rsidR="005A1B9D" w:rsidRDefault="005A1B9D" w:rsidP="005D6804">
      <w:pPr>
        <w:numPr>
          <w:ilvl w:val="0"/>
          <w:numId w:val="37"/>
        </w:numPr>
        <w:spacing w:after="0" w:line="240" w:lineRule="auto"/>
        <w:ind w:left="720"/>
        <w:rPr>
          <w:rFonts w:cs="Arial"/>
          <w:szCs w:val="20"/>
        </w:rPr>
      </w:pPr>
      <w:r>
        <w:rPr>
          <w:rFonts w:cs="Arial"/>
          <w:szCs w:val="20"/>
        </w:rPr>
        <w:t>If sensing is needed, it is performed immediately before the configured/scheduled transmission opportunity.</w:t>
      </w:r>
    </w:p>
    <w:p w14:paraId="07319F2E" w14:textId="77777777" w:rsidR="005A1B9D" w:rsidRDefault="005A1B9D" w:rsidP="005D6804">
      <w:pPr>
        <w:numPr>
          <w:ilvl w:val="0"/>
          <w:numId w:val="37"/>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15B45EA3" w14:textId="77777777" w:rsidR="005A1B9D" w:rsidRDefault="005A1B9D" w:rsidP="005A1B9D">
      <w:pPr>
        <w:pStyle w:val="ListParagraph"/>
        <w:spacing w:after="180"/>
        <w:ind w:left="0"/>
        <w:contextualSpacing/>
        <w:rPr>
          <w:rFonts w:ascii="Arial" w:hAnsi="Arial" w:cs="Arial"/>
          <w:sz w:val="20"/>
          <w:szCs w:val="20"/>
          <w:lang w:val="en-US"/>
        </w:rPr>
      </w:pPr>
    </w:p>
    <w:p w14:paraId="439F4C29" w14:textId="77777777" w:rsidR="005A1B9D" w:rsidRDefault="005A1B9D" w:rsidP="005A1B9D">
      <w:pPr>
        <w:rPr>
          <w:rFonts w:cs="Arial"/>
          <w:szCs w:val="20"/>
          <w:highlight w:val="green"/>
        </w:rPr>
      </w:pPr>
      <w:r>
        <w:rPr>
          <w:rFonts w:cs="Arial"/>
          <w:szCs w:val="20"/>
          <w:highlight w:val="green"/>
        </w:rPr>
        <w:t>Agreements:</w:t>
      </w:r>
    </w:p>
    <w:p w14:paraId="51399C88" w14:textId="77777777" w:rsidR="005A1B9D" w:rsidRDefault="005A1B9D" w:rsidP="005D6804">
      <w:pPr>
        <w:numPr>
          <w:ilvl w:val="0"/>
          <w:numId w:val="31"/>
        </w:numPr>
        <w:spacing w:after="0" w:line="240" w:lineRule="auto"/>
        <w:ind w:left="360"/>
        <w:rPr>
          <w:rFonts w:cs="Arial"/>
          <w:szCs w:val="20"/>
          <w:lang w:eastAsia="ko-KR"/>
        </w:rPr>
      </w:pPr>
      <w:r>
        <w:rPr>
          <w:rFonts w:cs="Arial"/>
          <w:szCs w:val="20"/>
        </w:rPr>
        <w:lastRenderedPageBreak/>
        <w:t>For semi-static channel access mode,</w:t>
      </w:r>
    </w:p>
    <w:p w14:paraId="2A36ECDE" w14:textId="77777777" w:rsidR="005A1B9D" w:rsidRDefault="005A1B9D" w:rsidP="005D6804">
      <w:pPr>
        <w:numPr>
          <w:ilvl w:val="1"/>
          <w:numId w:val="32"/>
        </w:numPr>
        <w:spacing w:after="0" w:line="240" w:lineRule="auto"/>
        <w:ind w:left="1080"/>
        <w:rPr>
          <w:rFonts w:cs="Arial"/>
          <w:szCs w:val="20"/>
        </w:rPr>
      </w:pPr>
      <w:r>
        <w:rPr>
          <w:rFonts w:cs="Arial"/>
          <w:szCs w:val="20"/>
        </w:rPr>
        <w:t xml:space="preserve">When gNB operates as an initiating device </w:t>
      </w:r>
    </w:p>
    <w:p w14:paraId="1829C3DD" w14:textId="77777777" w:rsidR="005A1B9D" w:rsidRDefault="005A1B9D" w:rsidP="005D6804">
      <w:pPr>
        <w:numPr>
          <w:ilvl w:val="2"/>
          <w:numId w:val="32"/>
        </w:numPr>
        <w:spacing w:after="0" w:line="240" w:lineRule="auto"/>
        <w:ind w:left="1800"/>
        <w:rPr>
          <w:rFonts w:cs="Arial"/>
          <w:szCs w:val="20"/>
        </w:rPr>
      </w:pPr>
      <w:r>
        <w:rPr>
          <w:rFonts w:cs="Arial"/>
          <w:szCs w:val="20"/>
        </w:rPr>
        <w:t xml:space="preserve">The gNB is not allowed to transmit during the idle period of any FFP associated with the gNB in which the </w:t>
      </w:r>
      <w:proofErr w:type="spellStart"/>
      <w:r>
        <w:rPr>
          <w:rFonts w:cs="Arial"/>
          <w:szCs w:val="20"/>
        </w:rPr>
        <w:t>gNB</w:t>
      </w:r>
      <w:proofErr w:type="spellEnd"/>
      <w:r>
        <w:rPr>
          <w:rFonts w:cs="Arial"/>
          <w:szCs w:val="20"/>
        </w:rPr>
        <w:t xml:space="preserve"> </w:t>
      </w:r>
      <w:proofErr w:type="spellStart"/>
      <w:r>
        <w:rPr>
          <w:rFonts w:cs="Arial"/>
          <w:szCs w:val="20"/>
        </w:rPr>
        <w:t>initates</w:t>
      </w:r>
      <w:proofErr w:type="spellEnd"/>
      <w:r>
        <w:rPr>
          <w:rFonts w:cs="Arial"/>
          <w:szCs w:val="20"/>
        </w:rPr>
        <w:t xml:space="preserve"> a COT</w:t>
      </w:r>
    </w:p>
    <w:p w14:paraId="154BA624" w14:textId="77777777" w:rsidR="005A1B9D" w:rsidRDefault="005A1B9D" w:rsidP="005D6804">
      <w:pPr>
        <w:numPr>
          <w:ilvl w:val="1"/>
          <w:numId w:val="32"/>
        </w:numPr>
        <w:spacing w:after="0" w:line="240" w:lineRule="auto"/>
        <w:ind w:left="1080"/>
        <w:rPr>
          <w:rFonts w:cs="Arial"/>
          <w:szCs w:val="20"/>
        </w:rPr>
      </w:pPr>
      <w:r>
        <w:rPr>
          <w:rFonts w:cs="Arial"/>
          <w:szCs w:val="20"/>
        </w:rPr>
        <w:t xml:space="preserve">When a UE operates as an initiating device </w:t>
      </w:r>
    </w:p>
    <w:p w14:paraId="1231770B" w14:textId="77777777" w:rsidR="005A1B9D" w:rsidRDefault="005A1B9D" w:rsidP="005D6804">
      <w:pPr>
        <w:numPr>
          <w:ilvl w:val="2"/>
          <w:numId w:val="32"/>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0EB08ACF" w14:textId="77777777" w:rsidR="005A1B9D" w:rsidRDefault="005A1B9D" w:rsidP="005D6804">
      <w:pPr>
        <w:numPr>
          <w:ilvl w:val="1"/>
          <w:numId w:val="32"/>
        </w:numPr>
        <w:spacing w:after="0" w:line="240" w:lineRule="auto"/>
        <w:ind w:left="1080"/>
        <w:rPr>
          <w:rFonts w:cs="Arial"/>
          <w:szCs w:val="20"/>
        </w:rPr>
      </w:pPr>
      <w:r>
        <w:rPr>
          <w:rFonts w:cs="Arial"/>
          <w:szCs w:val="20"/>
        </w:rPr>
        <w:t>When a UE shares a COT initiated by the gNB during an FFP associated with the gNB</w:t>
      </w:r>
    </w:p>
    <w:p w14:paraId="25C9E850" w14:textId="77777777" w:rsidR="005A1B9D" w:rsidRDefault="005A1B9D" w:rsidP="005D6804">
      <w:pPr>
        <w:numPr>
          <w:ilvl w:val="2"/>
          <w:numId w:val="32"/>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4DE218FB" w14:textId="77777777" w:rsidR="005A1B9D" w:rsidRDefault="005A1B9D" w:rsidP="005D6804">
      <w:pPr>
        <w:numPr>
          <w:ilvl w:val="1"/>
          <w:numId w:val="32"/>
        </w:numPr>
        <w:spacing w:after="0" w:line="240" w:lineRule="auto"/>
        <w:ind w:left="1080"/>
        <w:rPr>
          <w:rFonts w:cs="Arial"/>
          <w:szCs w:val="20"/>
        </w:rPr>
      </w:pPr>
      <w:r>
        <w:rPr>
          <w:rFonts w:cs="Arial"/>
          <w:szCs w:val="20"/>
        </w:rPr>
        <w:t>When the gNB shares a COT initiated by a UE during an FFP associated with the UE</w:t>
      </w:r>
    </w:p>
    <w:p w14:paraId="75E53FCE" w14:textId="77777777" w:rsidR="005A1B9D" w:rsidRDefault="005A1B9D" w:rsidP="005D6804">
      <w:pPr>
        <w:numPr>
          <w:ilvl w:val="2"/>
          <w:numId w:val="32"/>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76CDADE1" w14:textId="77777777" w:rsidR="005A1B9D" w:rsidRDefault="005A1B9D" w:rsidP="005D6804">
      <w:pPr>
        <w:numPr>
          <w:ilvl w:val="1"/>
          <w:numId w:val="32"/>
        </w:numPr>
        <w:spacing w:after="0" w:line="240" w:lineRule="auto"/>
        <w:ind w:left="1080"/>
        <w:rPr>
          <w:rFonts w:cs="Arial"/>
          <w:szCs w:val="20"/>
        </w:rPr>
      </w:pPr>
      <w:r>
        <w:rPr>
          <w:rFonts w:cs="Arial"/>
          <w:szCs w:val="20"/>
        </w:rPr>
        <w:t>FFS whether/how to support additional restrictions to the idle period</w:t>
      </w:r>
    </w:p>
    <w:p w14:paraId="4B948E3E" w14:textId="77777777" w:rsidR="005A1B9D" w:rsidRDefault="005A1B9D" w:rsidP="005A1B9D">
      <w:pPr>
        <w:pStyle w:val="ListParagraph"/>
        <w:spacing w:after="180"/>
        <w:ind w:left="0"/>
        <w:contextualSpacing/>
        <w:rPr>
          <w:rFonts w:ascii="Arial" w:hAnsi="Arial" w:cs="Arial"/>
          <w:sz w:val="20"/>
          <w:szCs w:val="20"/>
          <w:lang w:val="en-US"/>
        </w:rPr>
      </w:pPr>
    </w:p>
    <w:p w14:paraId="1D21C3F5" w14:textId="77777777" w:rsidR="005A1B9D" w:rsidRDefault="005A1B9D" w:rsidP="005A1B9D">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36742E8" w14:textId="77777777" w:rsidR="005A1B9D" w:rsidRDefault="005A1B9D" w:rsidP="005D6804">
      <w:pPr>
        <w:numPr>
          <w:ilvl w:val="0"/>
          <w:numId w:val="38"/>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1B7E7AE7" w14:textId="77777777" w:rsidR="005A1B9D" w:rsidRDefault="005A1B9D" w:rsidP="005D6804">
      <w:pPr>
        <w:numPr>
          <w:ilvl w:val="1"/>
          <w:numId w:val="38"/>
        </w:numPr>
        <w:spacing w:after="0" w:line="240" w:lineRule="auto"/>
        <w:rPr>
          <w:rFonts w:cs="Arial"/>
          <w:szCs w:val="20"/>
        </w:rPr>
      </w:pPr>
      <w:r>
        <w:rPr>
          <w:rFonts w:cs="Arial"/>
          <w:szCs w:val="20"/>
        </w:rPr>
        <w:t>FFS the case when the UE is IDLE/INACTIVE mode</w:t>
      </w:r>
    </w:p>
    <w:p w14:paraId="5E3DA15E" w14:textId="77777777" w:rsidR="005A1B9D" w:rsidRDefault="005A1B9D" w:rsidP="005A1B9D">
      <w:pPr>
        <w:pStyle w:val="ListParagraph"/>
        <w:spacing w:after="180"/>
        <w:ind w:left="0"/>
        <w:contextualSpacing/>
        <w:rPr>
          <w:rFonts w:ascii="Arial" w:hAnsi="Arial" w:cs="Arial"/>
          <w:sz w:val="20"/>
          <w:szCs w:val="20"/>
          <w:lang w:val="en-US"/>
        </w:rPr>
      </w:pPr>
    </w:p>
    <w:p w14:paraId="7D648EDA" w14:textId="77777777" w:rsidR="005A1B9D" w:rsidRDefault="005A1B9D" w:rsidP="005A1B9D">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15C93D21" w14:textId="77777777" w:rsidR="005A1B9D" w:rsidRDefault="005A1B9D" w:rsidP="005D6804">
      <w:pPr>
        <w:numPr>
          <w:ilvl w:val="0"/>
          <w:numId w:val="39"/>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43ADF3F" w14:textId="77777777" w:rsidR="005A1B9D" w:rsidRDefault="005A1B9D" w:rsidP="005A1B9D">
      <w:pPr>
        <w:pStyle w:val="ListParagraph"/>
        <w:spacing w:after="180"/>
        <w:ind w:left="0"/>
        <w:contextualSpacing/>
        <w:rPr>
          <w:rFonts w:ascii="Arial" w:hAnsi="Arial" w:cs="Arial"/>
          <w:sz w:val="20"/>
          <w:szCs w:val="20"/>
          <w:lang w:val="en-US"/>
        </w:rPr>
      </w:pPr>
    </w:p>
    <w:p w14:paraId="41935FEF" w14:textId="77777777" w:rsidR="005A1B9D" w:rsidRDefault="005A1B9D" w:rsidP="005A1B9D">
      <w:pPr>
        <w:pStyle w:val="ListParagraph"/>
        <w:spacing w:after="180"/>
        <w:ind w:left="0"/>
        <w:contextualSpacing/>
        <w:rPr>
          <w:rFonts w:ascii="Arial" w:hAnsi="Arial" w:cs="Arial"/>
          <w:sz w:val="20"/>
          <w:szCs w:val="20"/>
        </w:rPr>
      </w:pPr>
      <w:r>
        <w:rPr>
          <w:rFonts w:ascii="Arial" w:hAnsi="Arial" w:cs="Arial"/>
          <w:sz w:val="20"/>
          <w:szCs w:val="20"/>
        </w:rPr>
        <w:t>Update on 8/26</w:t>
      </w:r>
    </w:p>
    <w:p w14:paraId="4DD42AD1" w14:textId="77777777" w:rsidR="005A1B9D" w:rsidRDefault="005A1B9D" w:rsidP="005A1B9D">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F7B6958" w14:textId="77777777" w:rsidR="005A1B9D" w:rsidRDefault="005A1B9D" w:rsidP="005D6804">
      <w:pPr>
        <w:numPr>
          <w:ilvl w:val="0"/>
          <w:numId w:val="40"/>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1C853182" w14:textId="77777777" w:rsidR="005A1B9D" w:rsidRDefault="005A1B9D" w:rsidP="005A1B9D">
      <w:pPr>
        <w:ind w:left="300"/>
        <w:rPr>
          <w:rFonts w:cs="Arial"/>
          <w:szCs w:val="20"/>
        </w:rPr>
      </w:pPr>
    </w:p>
    <w:p w14:paraId="3CC90837" w14:textId="77777777" w:rsidR="005A1B9D" w:rsidRDefault="005A1B9D" w:rsidP="005A1B9D">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074D0478" w14:textId="77777777" w:rsidR="005A1B9D" w:rsidRDefault="005A1B9D" w:rsidP="005A1B9D">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12"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30B124F2" w14:textId="77777777" w:rsidR="005A1B9D" w:rsidRDefault="005A1B9D" w:rsidP="005A1B9D">
      <w:pPr>
        <w:pStyle w:val="ListParagraph"/>
        <w:spacing w:after="180"/>
        <w:ind w:left="0"/>
        <w:contextualSpacing/>
        <w:rPr>
          <w:rFonts w:ascii="Arial" w:hAnsi="Arial" w:cs="Arial"/>
          <w:sz w:val="20"/>
          <w:szCs w:val="20"/>
          <w:lang w:val="en-US"/>
        </w:rPr>
      </w:pPr>
    </w:p>
    <w:p w14:paraId="16E317FB" w14:textId="77777777" w:rsidR="005A1B9D" w:rsidRDefault="005A1B9D" w:rsidP="005A1B9D">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11BB747" w14:textId="77777777" w:rsidR="005A1B9D" w:rsidRDefault="005A1B9D" w:rsidP="005D6804">
      <w:pPr>
        <w:numPr>
          <w:ilvl w:val="0"/>
          <w:numId w:val="4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3F52D005" w14:textId="77777777" w:rsidR="005A1B9D" w:rsidRDefault="005A1B9D" w:rsidP="005A1B9D">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6703369E" w14:textId="77777777" w:rsidR="005A1B9D" w:rsidRDefault="005A1B9D" w:rsidP="005D6804">
      <w:pPr>
        <w:numPr>
          <w:ilvl w:val="0"/>
          <w:numId w:val="39"/>
        </w:numPr>
        <w:spacing w:after="0" w:line="240" w:lineRule="auto"/>
        <w:rPr>
          <w:rFonts w:cs="Arial"/>
          <w:szCs w:val="20"/>
        </w:rPr>
      </w:pPr>
      <w:r>
        <w:rPr>
          <w:rFonts w:cs="Arial"/>
          <w:szCs w:val="20"/>
        </w:rPr>
        <w:t>UE-to- gNB COT sharing in semi-static channel access mode is supported.</w:t>
      </w:r>
    </w:p>
    <w:p w14:paraId="01532D55" w14:textId="77777777" w:rsidR="005A1B9D" w:rsidRDefault="005A1B9D" w:rsidP="005D6804">
      <w:pPr>
        <w:numPr>
          <w:ilvl w:val="1"/>
          <w:numId w:val="39"/>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6EFED8DD" w14:textId="77777777" w:rsidR="005A1B9D" w:rsidRDefault="005A1B9D" w:rsidP="005D6804">
      <w:pPr>
        <w:numPr>
          <w:ilvl w:val="2"/>
          <w:numId w:val="39"/>
        </w:numPr>
        <w:spacing w:after="0" w:line="240" w:lineRule="auto"/>
        <w:rPr>
          <w:rFonts w:cs="Arial"/>
          <w:szCs w:val="20"/>
        </w:rPr>
      </w:pPr>
      <w:r>
        <w:rPr>
          <w:rFonts w:cs="Arial"/>
          <w:szCs w:val="20"/>
        </w:rPr>
        <w:t>FFS details</w:t>
      </w:r>
    </w:p>
    <w:p w14:paraId="41D27EF6" w14:textId="77777777" w:rsidR="005A1B9D" w:rsidRDefault="005A1B9D" w:rsidP="005D6804">
      <w:pPr>
        <w:numPr>
          <w:ilvl w:val="1"/>
          <w:numId w:val="39"/>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435D7F4E" w14:textId="77777777" w:rsidR="005A1B9D" w:rsidRDefault="005A1B9D" w:rsidP="005D6804">
      <w:pPr>
        <w:numPr>
          <w:ilvl w:val="2"/>
          <w:numId w:val="39"/>
        </w:numPr>
        <w:spacing w:after="0" w:line="240" w:lineRule="auto"/>
        <w:rPr>
          <w:rFonts w:cs="Arial"/>
          <w:szCs w:val="20"/>
        </w:rPr>
      </w:pPr>
      <w:r>
        <w:rPr>
          <w:rFonts w:cs="Arial"/>
          <w:szCs w:val="20"/>
        </w:rPr>
        <w:t>FFS whether/how UE to gNB COT sharing when the gap is &gt;16us</w:t>
      </w:r>
    </w:p>
    <w:p w14:paraId="74E9A84D" w14:textId="77777777" w:rsidR="005A1B9D" w:rsidRDefault="005A1B9D" w:rsidP="005A1B9D">
      <w:pPr>
        <w:ind w:left="1440"/>
        <w:rPr>
          <w:rFonts w:cs="Arial"/>
          <w:strike/>
          <w:color w:val="FF0000"/>
          <w:szCs w:val="20"/>
        </w:rPr>
      </w:pPr>
    </w:p>
    <w:p w14:paraId="42EA916D" w14:textId="77777777" w:rsidR="005A1B9D" w:rsidRDefault="005A1B9D" w:rsidP="005A1B9D">
      <w:pPr>
        <w:rPr>
          <w:rFonts w:cs="Arial"/>
          <w:szCs w:val="20"/>
        </w:rPr>
      </w:pPr>
      <w:r>
        <w:rPr>
          <w:rFonts w:cs="Arial"/>
          <w:szCs w:val="20"/>
        </w:rPr>
        <w:t>Update from 8/28 GTW</w:t>
      </w:r>
    </w:p>
    <w:p w14:paraId="3BD9DB63" w14:textId="77777777" w:rsidR="005A1B9D" w:rsidRDefault="005A1B9D" w:rsidP="005A1B9D">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lastRenderedPageBreak/>
        <w:t>Agreements</w:t>
      </w:r>
      <w:r>
        <w:rPr>
          <w:rFonts w:ascii="Arial" w:hAnsi="Arial" w:cs="Arial"/>
          <w:color w:val="7030A0"/>
          <w:sz w:val="20"/>
          <w:szCs w:val="20"/>
        </w:rPr>
        <w:t>:</w:t>
      </w:r>
    </w:p>
    <w:p w14:paraId="2FC2482C" w14:textId="77777777" w:rsidR="005A1B9D" w:rsidRDefault="005A1B9D" w:rsidP="005A1B9D">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4B578657" w14:textId="77777777" w:rsidR="005A1B9D" w:rsidRDefault="005A1B9D" w:rsidP="005A1B9D">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77C9A6F2" w14:textId="77777777" w:rsidR="005A1B9D" w:rsidRDefault="005A1B9D" w:rsidP="005A1B9D">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0E168EF9" w14:textId="77777777" w:rsidR="005A1B9D" w:rsidRDefault="005A1B9D" w:rsidP="005A1B9D">
      <w:pPr>
        <w:rPr>
          <w:rFonts w:cs="Arial"/>
          <w:strike/>
          <w:color w:val="FF0000"/>
          <w:szCs w:val="20"/>
        </w:rPr>
      </w:pPr>
    </w:p>
    <w:p w14:paraId="1277A014" w14:textId="77777777" w:rsidR="005A1B9D" w:rsidRDefault="005A1B9D" w:rsidP="005A1B9D">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244ECE5" w14:textId="77777777" w:rsidR="005A1B9D" w:rsidRDefault="005A1B9D" w:rsidP="005D6804">
      <w:pPr>
        <w:numPr>
          <w:ilvl w:val="0"/>
          <w:numId w:val="27"/>
        </w:numPr>
        <w:spacing w:after="0" w:line="240" w:lineRule="auto"/>
        <w:rPr>
          <w:rFonts w:cs="Arial"/>
          <w:szCs w:val="20"/>
        </w:rPr>
      </w:pPr>
      <w:r>
        <w:rPr>
          <w:rFonts w:cs="Arial"/>
          <w:szCs w:val="20"/>
        </w:rPr>
        <w:t>For semi-static channel access mode,</w:t>
      </w:r>
    </w:p>
    <w:p w14:paraId="7940C78F" w14:textId="77777777" w:rsidR="005A1B9D" w:rsidRDefault="005A1B9D" w:rsidP="005D6804">
      <w:pPr>
        <w:numPr>
          <w:ilvl w:val="0"/>
          <w:numId w:val="28"/>
        </w:numPr>
        <w:spacing w:after="0" w:line="240" w:lineRule="auto"/>
        <w:rPr>
          <w:rFonts w:cs="Arial"/>
          <w:szCs w:val="20"/>
        </w:rPr>
      </w:pPr>
      <w:r>
        <w:rPr>
          <w:rFonts w:cs="Arial"/>
          <w:szCs w:val="20"/>
        </w:rPr>
        <w:t xml:space="preserve">FFP parameters for UE-initiated COT can be provided to the UE by at least dedicated RRC signaling. </w:t>
      </w:r>
    </w:p>
    <w:p w14:paraId="4534A5E5" w14:textId="77777777" w:rsidR="005A1B9D" w:rsidRDefault="005A1B9D" w:rsidP="005D6804">
      <w:pPr>
        <w:numPr>
          <w:ilvl w:val="1"/>
          <w:numId w:val="28"/>
        </w:numPr>
        <w:spacing w:after="0" w:line="240" w:lineRule="auto"/>
        <w:rPr>
          <w:rFonts w:cs="Arial"/>
          <w:szCs w:val="20"/>
        </w:rPr>
      </w:pPr>
      <w:r>
        <w:rPr>
          <w:rFonts w:cs="Arial"/>
          <w:szCs w:val="20"/>
        </w:rPr>
        <w:t>FFS on to be provided by SIB-1</w:t>
      </w:r>
    </w:p>
    <w:p w14:paraId="0FCD203B" w14:textId="77777777" w:rsidR="005A1B9D" w:rsidRDefault="005A1B9D" w:rsidP="005D6804">
      <w:pPr>
        <w:numPr>
          <w:ilvl w:val="0"/>
          <w:numId w:val="28"/>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4B5A2956" w14:textId="77777777" w:rsidR="005A1B9D" w:rsidRDefault="005A1B9D" w:rsidP="005A1B9D">
      <w:pPr>
        <w:rPr>
          <w:lang w:eastAsia="ja-JP"/>
        </w:rPr>
      </w:pPr>
    </w:p>
    <w:p w14:paraId="5CF0A108" w14:textId="7C9BF929" w:rsidR="005A1B9D" w:rsidRDefault="005A1B9D" w:rsidP="005A1B9D">
      <w:pPr>
        <w:pStyle w:val="Heading2"/>
      </w:pPr>
      <w:r>
        <w:t>4.2</w:t>
      </w:r>
      <w:r>
        <w:tab/>
        <w:t>Agreements in RAN1#103-e</w:t>
      </w:r>
    </w:p>
    <w:p w14:paraId="165E931D" w14:textId="77777777" w:rsidR="005A1B9D" w:rsidRDefault="005A1B9D" w:rsidP="005A1B9D">
      <w:pPr>
        <w:rPr>
          <w:rFonts w:cs="Arial"/>
          <w:szCs w:val="20"/>
          <w:highlight w:val="green"/>
        </w:rPr>
      </w:pPr>
      <w:r>
        <w:rPr>
          <w:rFonts w:cs="Arial"/>
          <w:szCs w:val="20"/>
          <w:highlight w:val="green"/>
        </w:rPr>
        <w:t>Agreements:</w:t>
      </w:r>
    </w:p>
    <w:p w14:paraId="453E85E5" w14:textId="77777777" w:rsidR="005A1B9D" w:rsidRDefault="005A1B9D" w:rsidP="005D6804">
      <w:pPr>
        <w:numPr>
          <w:ilvl w:val="0"/>
          <w:numId w:val="42"/>
        </w:numPr>
        <w:spacing w:after="0" w:line="240" w:lineRule="auto"/>
        <w:rPr>
          <w:rFonts w:cs="Arial"/>
          <w:szCs w:val="20"/>
        </w:rPr>
      </w:pPr>
      <w:r>
        <w:rPr>
          <w:rFonts w:cs="Arial"/>
          <w:szCs w:val="20"/>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rPr>
        <w:t xml:space="preserve">configuration </w:t>
      </w:r>
      <w:r>
        <w:rPr>
          <w:rFonts w:cs="Arial"/>
          <w:szCs w:val="20"/>
        </w:rPr>
        <w:t xml:space="preserve">that is used for </w:t>
      </w:r>
      <w:r>
        <w:rPr>
          <w:rFonts w:cs="Arial"/>
          <w:color w:val="7030A0"/>
          <w:szCs w:val="20"/>
        </w:rPr>
        <w:t xml:space="preserve">initiating </w:t>
      </w:r>
      <w:r>
        <w:rPr>
          <w:rFonts w:cs="Arial"/>
          <w:szCs w:val="20"/>
        </w:rPr>
        <w:t xml:space="preserve">channel occupancy purposes, is such that it shall </w:t>
      </w:r>
      <w:r>
        <w:rPr>
          <w:rFonts w:cs="Arial"/>
          <w:color w:val="7030A0"/>
          <w:szCs w:val="20"/>
        </w:rPr>
        <w:t xml:space="preserve">not be changed </w:t>
      </w:r>
      <w:r>
        <w:rPr>
          <w:rFonts w:cs="Arial"/>
          <w:szCs w:val="20"/>
        </w:rPr>
        <w:t>for at least 200ms</w:t>
      </w:r>
    </w:p>
    <w:p w14:paraId="0AA36B2D" w14:textId="77777777" w:rsidR="005A1B9D" w:rsidRDefault="005A1B9D" w:rsidP="005A1B9D">
      <w:pPr>
        <w:rPr>
          <w:rFonts w:cs="Arial"/>
          <w:szCs w:val="20"/>
          <w:highlight w:val="yellow"/>
        </w:rPr>
      </w:pPr>
    </w:p>
    <w:p w14:paraId="3A534DAD" w14:textId="77777777" w:rsidR="005A1B9D" w:rsidRDefault="005A1B9D" w:rsidP="005A1B9D">
      <w:pPr>
        <w:rPr>
          <w:rFonts w:cs="Arial"/>
          <w:b/>
          <w:bCs/>
          <w:szCs w:val="20"/>
          <w:u w:val="single"/>
        </w:rPr>
      </w:pPr>
      <w:r>
        <w:rPr>
          <w:rFonts w:cs="Arial"/>
          <w:b/>
          <w:bCs/>
          <w:szCs w:val="20"/>
          <w:u w:val="single"/>
        </w:rPr>
        <w:t>Conclusion:</w:t>
      </w:r>
    </w:p>
    <w:p w14:paraId="28D7C5C2" w14:textId="77777777" w:rsidR="005A1B9D" w:rsidRDefault="005A1B9D" w:rsidP="005D6804">
      <w:pPr>
        <w:numPr>
          <w:ilvl w:val="0"/>
          <w:numId w:val="43"/>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78CA6A21" w14:textId="77777777" w:rsidR="005A1B9D" w:rsidRDefault="005A1B9D" w:rsidP="005A1B9D">
      <w:pPr>
        <w:rPr>
          <w:rFonts w:cs="Arial"/>
          <w:szCs w:val="20"/>
        </w:rPr>
      </w:pPr>
    </w:p>
    <w:p w14:paraId="08567F35" w14:textId="77777777" w:rsidR="005A1B9D" w:rsidRDefault="005A1B9D" w:rsidP="005A1B9D">
      <w:pPr>
        <w:rPr>
          <w:rFonts w:cs="Arial"/>
          <w:szCs w:val="20"/>
          <w:highlight w:val="green"/>
        </w:rPr>
      </w:pPr>
      <w:r>
        <w:rPr>
          <w:rFonts w:cs="Arial"/>
          <w:szCs w:val="20"/>
          <w:highlight w:val="green"/>
        </w:rPr>
        <w:t>Agreements:</w:t>
      </w:r>
    </w:p>
    <w:p w14:paraId="795ADA9C" w14:textId="77777777" w:rsidR="005A1B9D" w:rsidRDefault="005A1B9D" w:rsidP="005D6804">
      <w:pPr>
        <w:pStyle w:val="ListParagraph"/>
        <w:numPr>
          <w:ilvl w:val="1"/>
          <w:numId w:val="43"/>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D818204" w14:textId="77777777" w:rsidR="005A1B9D" w:rsidRDefault="005A1B9D" w:rsidP="005A1B9D">
      <w:pPr>
        <w:rPr>
          <w:rFonts w:cs="Arial"/>
          <w:szCs w:val="20"/>
        </w:rPr>
      </w:pPr>
    </w:p>
    <w:p w14:paraId="5C65AA4B" w14:textId="77777777" w:rsidR="005A1B9D" w:rsidRDefault="005A1B9D" w:rsidP="005A1B9D">
      <w:pPr>
        <w:rPr>
          <w:rFonts w:cs="Arial"/>
          <w:b/>
          <w:bCs/>
          <w:szCs w:val="20"/>
          <w:u w:val="single"/>
          <w:lang w:eastAsia="ja-JP"/>
        </w:rPr>
      </w:pPr>
      <w:r>
        <w:rPr>
          <w:rFonts w:cs="Arial"/>
          <w:b/>
          <w:bCs/>
          <w:szCs w:val="20"/>
          <w:u w:val="single"/>
          <w:lang w:eastAsia="ja-JP"/>
        </w:rPr>
        <w:t>Conclusion:</w:t>
      </w:r>
    </w:p>
    <w:p w14:paraId="4342ED17" w14:textId="77777777" w:rsidR="005A1B9D" w:rsidRDefault="005A1B9D" w:rsidP="005A1B9D">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798E7021" w14:textId="77777777" w:rsidR="005A1B9D" w:rsidRDefault="005A1B9D" w:rsidP="005A1B9D">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6870ADF4" w14:textId="77777777" w:rsidR="005A1B9D" w:rsidRDefault="005A1B9D" w:rsidP="005A1B9D">
      <w:pPr>
        <w:rPr>
          <w:rFonts w:cs="Arial"/>
          <w:szCs w:val="20"/>
          <w:lang w:eastAsia="ja-JP"/>
        </w:rPr>
      </w:pPr>
      <w:r>
        <w:rPr>
          <w:rFonts w:cs="Arial"/>
          <w:szCs w:val="20"/>
          <w:lang w:eastAsia="ja-JP"/>
        </w:rPr>
        <w:t>Note 1: One of the devices X and Y is a UE and the other is its serving gNB.</w:t>
      </w:r>
    </w:p>
    <w:p w14:paraId="45CE4F2B" w14:textId="77777777" w:rsidR="005A1B9D" w:rsidRDefault="005A1B9D" w:rsidP="005A1B9D">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16C0032F" w14:textId="77777777" w:rsidR="005A1B9D" w:rsidRDefault="005A1B9D" w:rsidP="005A1B9D">
      <w:pPr>
        <w:rPr>
          <w:rFonts w:cs="Arial"/>
          <w:szCs w:val="20"/>
        </w:rPr>
      </w:pPr>
    </w:p>
    <w:p w14:paraId="5F46DE64" w14:textId="77777777" w:rsidR="005A1B9D" w:rsidRDefault="005A1B9D" w:rsidP="005A1B9D">
      <w:pPr>
        <w:rPr>
          <w:rFonts w:cs="Arial"/>
          <w:b/>
          <w:bCs/>
          <w:color w:val="000000"/>
          <w:szCs w:val="20"/>
          <w:highlight w:val="green"/>
        </w:rPr>
      </w:pPr>
      <w:r>
        <w:rPr>
          <w:rFonts w:cs="Arial"/>
          <w:b/>
          <w:bCs/>
          <w:color w:val="000000"/>
          <w:szCs w:val="20"/>
          <w:highlight w:val="green"/>
        </w:rPr>
        <w:t>Agreements:</w:t>
      </w:r>
    </w:p>
    <w:p w14:paraId="3CCE84A2" w14:textId="77777777" w:rsidR="005A1B9D" w:rsidRDefault="005A1B9D" w:rsidP="005A1B9D">
      <w:pPr>
        <w:rPr>
          <w:rFonts w:cs="Arial"/>
          <w:color w:val="000000"/>
          <w:szCs w:val="20"/>
        </w:rPr>
      </w:pPr>
      <w:r>
        <w:rPr>
          <w:rFonts w:cs="Arial"/>
          <w:color w:val="000000"/>
          <w:szCs w:val="20"/>
        </w:rPr>
        <w:t>Down-select one of the following options (target RAN1#104-e):</w:t>
      </w:r>
    </w:p>
    <w:p w14:paraId="59C320AE" w14:textId="77777777" w:rsidR="005A1B9D" w:rsidRDefault="005A1B9D" w:rsidP="005D6804">
      <w:pPr>
        <w:numPr>
          <w:ilvl w:val="0"/>
          <w:numId w:val="22"/>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2DC98748" w14:textId="77777777" w:rsidR="005A1B9D" w:rsidRDefault="005A1B9D" w:rsidP="005D6804">
      <w:pPr>
        <w:numPr>
          <w:ilvl w:val="0"/>
          <w:numId w:val="22"/>
        </w:numPr>
        <w:spacing w:after="0" w:line="240" w:lineRule="auto"/>
        <w:rPr>
          <w:rFonts w:cs="Arial"/>
          <w:color w:val="000000"/>
          <w:szCs w:val="20"/>
        </w:rPr>
      </w:pPr>
      <w:r>
        <w:rPr>
          <w:rFonts w:cs="Arial"/>
          <w:b/>
          <w:bCs/>
          <w:color w:val="000000"/>
          <w:szCs w:val="20"/>
        </w:rPr>
        <w:lastRenderedPageBreak/>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2757A75B" w14:textId="77777777" w:rsidR="005A1B9D" w:rsidRDefault="005A1B9D" w:rsidP="005D6804">
      <w:pPr>
        <w:numPr>
          <w:ilvl w:val="0"/>
          <w:numId w:val="22"/>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68BC0B7F" w14:textId="77777777" w:rsidR="005A1B9D" w:rsidRDefault="005A1B9D" w:rsidP="005D6804">
      <w:pPr>
        <w:numPr>
          <w:ilvl w:val="0"/>
          <w:numId w:val="22"/>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1112053F" w14:textId="77777777" w:rsidR="005A1B9D" w:rsidRDefault="005A1B9D" w:rsidP="005D6804">
      <w:pPr>
        <w:numPr>
          <w:ilvl w:val="0"/>
          <w:numId w:val="22"/>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7B5FE9E5" w14:textId="77777777" w:rsidR="005A1B9D" w:rsidRDefault="005A1B9D" w:rsidP="005D6804">
      <w:pPr>
        <w:numPr>
          <w:ilvl w:val="0"/>
          <w:numId w:val="22"/>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299CF63F" w14:textId="77777777" w:rsidR="005A1B9D" w:rsidRDefault="005A1B9D" w:rsidP="005A1B9D">
      <w:pPr>
        <w:rPr>
          <w:rFonts w:cs="Arial"/>
          <w:szCs w:val="20"/>
        </w:rPr>
      </w:pPr>
    </w:p>
    <w:p w14:paraId="059F92B3" w14:textId="77777777" w:rsidR="005A1B9D" w:rsidRDefault="005A1B9D" w:rsidP="005A1B9D">
      <w:pPr>
        <w:rPr>
          <w:rFonts w:cs="Arial"/>
          <w:szCs w:val="20"/>
          <w:highlight w:val="green"/>
        </w:rPr>
      </w:pPr>
      <w:r>
        <w:rPr>
          <w:rFonts w:cs="Arial"/>
          <w:szCs w:val="20"/>
          <w:highlight w:val="green"/>
        </w:rPr>
        <w:t>Agreements:</w:t>
      </w:r>
    </w:p>
    <w:p w14:paraId="55CB9F43" w14:textId="77777777" w:rsidR="005A1B9D" w:rsidRDefault="005A1B9D" w:rsidP="005D6804">
      <w:pPr>
        <w:numPr>
          <w:ilvl w:val="0"/>
          <w:numId w:val="26"/>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7FA9BD0E" w14:textId="77777777" w:rsidR="005A1B9D" w:rsidRDefault="005A1B9D" w:rsidP="005D6804">
      <w:pPr>
        <w:numPr>
          <w:ilvl w:val="1"/>
          <w:numId w:val="26"/>
        </w:numPr>
        <w:spacing w:after="0" w:line="240" w:lineRule="auto"/>
        <w:rPr>
          <w:rFonts w:cs="Arial"/>
          <w:szCs w:val="20"/>
        </w:rPr>
      </w:pPr>
      <w:r>
        <w:rPr>
          <w:rFonts w:cs="Arial"/>
          <w:szCs w:val="20"/>
        </w:rPr>
        <w:t>Note: UE initiated FBE configuration is configured per serving cell</w:t>
      </w:r>
    </w:p>
    <w:p w14:paraId="2DC6BB9F" w14:textId="77777777" w:rsidR="005A1B9D" w:rsidRDefault="005A1B9D" w:rsidP="005A1B9D">
      <w:pPr>
        <w:rPr>
          <w:rFonts w:cs="Arial"/>
          <w:szCs w:val="20"/>
        </w:rPr>
      </w:pPr>
    </w:p>
    <w:p w14:paraId="3C188E37" w14:textId="77777777" w:rsidR="005A1B9D" w:rsidRDefault="005A1B9D" w:rsidP="005A1B9D">
      <w:pPr>
        <w:rPr>
          <w:rFonts w:cs="Arial"/>
          <w:szCs w:val="20"/>
          <w:highlight w:val="green"/>
        </w:rPr>
      </w:pPr>
      <w:r>
        <w:rPr>
          <w:rFonts w:cs="Arial"/>
          <w:szCs w:val="20"/>
          <w:highlight w:val="green"/>
        </w:rPr>
        <w:t>Agreements:</w:t>
      </w:r>
    </w:p>
    <w:p w14:paraId="1514AA73" w14:textId="77777777" w:rsidR="005A1B9D" w:rsidRDefault="005A1B9D" w:rsidP="005A1B9D">
      <w:pPr>
        <w:rPr>
          <w:rFonts w:cs="Arial"/>
          <w:szCs w:val="20"/>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4DBC8C8" w14:textId="77777777" w:rsidR="005A1B9D" w:rsidRDefault="005A1B9D" w:rsidP="005A1B9D">
      <w:pPr>
        <w:rPr>
          <w:rFonts w:cs="Arial"/>
          <w:szCs w:val="20"/>
        </w:rPr>
      </w:pPr>
      <w:r>
        <w:rPr>
          <w:rFonts w:cs="Arial"/>
          <w:szCs w:val="20"/>
          <w:lang w:eastAsia="ko-KR"/>
        </w:rPr>
        <w:t>o    Note: Any value for the period, shall be at least 1ms and at most 10ms.</w:t>
      </w:r>
    </w:p>
    <w:p w14:paraId="0EB273AE" w14:textId="77777777" w:rsidR="005A1B9D" w:rsidRDefault="005A1B9D" w:rsidP="005A1B9D">
      <w:pPr>
        <w:rPr>
          <w:rFonts w:cs="Arial"/>
          <w:szCs w:val="20"/>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6F0C9793" w14:textId="77777777" w:rsidR="005A1B9D" w:rsidRDefault="005A1B9D" w:rsidP="005A1B9D">
      <w:pPr>
        <w:rPr>
          <w:rFonts w:cs="Arial"/>
          <w:szCs w:val="20"/>
          <w:highlight w:val="green"/>
        </w:rPr>
      </w:pPr>
      <w:r>
        <w:rPr>
          <w:rFonts w:cs="Arial"/>
          <w:szCs w:val="20"/>
          <w:highlight w:val="green"/>
        </w:rPr>
        <w:t>Agreements:</w:t>
      </w:r>
    </w:p>
    <w:p w14:paraId="511FD98A" w14:textId="77777777" w:rsidR="005A1B9D" w:rsidRDefault="005A1B9D" w:rsidP="005A1B9D">
      <w:pPr>
        <w:rPr>
          <w:rFonts w:cs="Arial"/>
          <w:szCs w:val="20"/>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4DE955C7" w14:textId="77777777" w:rsidR="005A1B9D" w:rsidRDefault="005A1B9D" w:rsidP="005D6804">
      <w:pPr>
        <w:numPr>
          <w:ilvl w:val="0"/>
          <w:numId w:val="44"/>
        </w:numPr>
        <w:spacing w:after="0" w:line="240" w:lineRule="auto"/>
        <w:rPr>
          <w:rFonts w:cs="Arial"/>
          <w:szCs w:val="20"/>
        </w:rPr>
      </w:pPr>
      <w:r>
        <w:rPr>
          <w:rFonts w:cs="Arial"/>
          <w:szCs w:val="20"/>
          <w:lang w:eastAsia="ko-KR"/>
        </w:rPr>
        <w:t>UE determines the initiator of a COT based on at least one of the following alternatives:</w:t>
      </w:r>
    </w:p>
    <w:p w14:paraId="0B8C9A8C" w14:textId="77777777" w:rsidR="005A1B9D" w:rsidRDefault="005A1B9D" w:rsidP="005D6804">
      <w:pPr>
        <w:numPr>
          <w:ilvl w:val="1"/>
          <w:numId w:val="44"/>
        </w:numPr>
        <w:spacing w:after="0" w:line="240" w:lineRule="auto"/>
        <w:rPr>
          <w:rFonts w:cs="Arial"/>
          <w:szCs w:val="20"/>
        </w:rPr>
      </w:pPr>
      <w:r>
        <w:rPr>
          <w:rFonts w:cs="Arial"/>
          <w:szCs w:val="20"/>
          <w:lang w:eastAsia="ko-KR"/>
        </w:rPr>
        <w:t>Alt 1: Introduce additional bit field in the scheduling DCI</w:t>
      </w:r>
    </w:p>
    <w:p w14:paraId="2C11ABE0" w14:textId="77777777" w:rsidR="005A1B9D" w:rsidRDefault="005A1B9D" w:rsidP="005D6804">
      <w:pPr>
        <w:numPr>
          <w:ilvl w:val="1"/>
          <w:numId w:val="44"/>
        </w:numPr>
        <w:spacing w:after="0" w:line="240" w:lineRule="auto"/>
        <w:rPr>
          <w:rFonts w:cs="Arial"/>
          <w:szCs w:val="20"/>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3CFB8100" w14:textId="77777777" w:rsidR="005A1B9D" w:rsidRDefault="005A1B9D" w:rsidP="005D6804">
      <w:pPr>
        <w:numPr>
          <w:ilvl w:val="1"/>
          <w:numId w:val="44"/>
        </w:numPr>
        <w:spacing w:after="0" w:line="240" w:lineRule="auto"/>
        <w:rPr>
          <w:rFonts w:cs="Arial"/>
          <w:szCs w:val="20"/>
        </w:rPr>
      </w:pPr>
      <w:r>
        <w:rPr>
          <w:rFonts w:cs="Arial"/>
          <w:szCs w:val="20"/>
          <w:lang w:eastAsia="ko-KR"/>
        </w:rPr>
        <w:t>Alt. 3: Based on a predetermined rule(s)</w:t>
      </w:r>
    </w:p>
    <w:p w14:paraId="1790A190" w14:textId="77777777" w:rsidR="005A1B9D" w:rsidRDefault="005A1B9D" w:rsidP="005D6804">
      <w:pPr>
        <w:numPr>
          <w:ilvl w:val="1"/>
          <w:numId w:val="44"/>
        </w:numPr>
        <w:spacing w:after="0" w:line="240" w:lineRule="auto"/>
        <w:rPr>
          <w:rFonts w:cs="Arial"/>
          <w:szCs w:val="20"/>
        </w:rPr>
      </w:pPr>
      <w:r>
        <w:rPr>
          <w:rFonts w:cs="Arial"/>
          <w:szCs w:val="20"/>
          <w:lang w:eastAsia="ko-KR"/>
        </w:rPr>
        <w:t>Alt. 4: Based on RRC signalling</w:t>
      </w:r>
    </w:p>
    <w:p w14:paraId="2292CC82" w14:textId="77777777" w:rsidR="005A1B9D" w:rsidRDefault="005A1B9D" w:rsidP="005D6804">
      <w:pPr>
        <w:numPr>
          <w:ilvl w:val="1"/>
          <w:numId w:val="44"/>
        </w:numPr>
        <w:spacing w:after="0" w:line="240" w:lineRule="auto"/>
        <w:rPr>
          <w:rFonts w:cs="Arial"/>
          <w:szCs w:val="20"/>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74BC5DBB" w14:textId="77777777" w:rsidR="005A1B9D" w:rsidRDefault="005A1B9D" w:rsidP="005D6804">
      <w:pPr>
        <w:numPr>
          <w:ilvl w:val="1"/>
          <w:numId w:val="44"/>
        </w:numPr>
        <w:spacing w:after="0" w:line="240" w:lineRule="auto"/>
        <w:rPr>
          <w:rFonts w:cs="Arial"/>
          <w:szCs w:val="20"/>
        </w:rPr>
      </w:pPr>
      <w:r>
        <w:rPr>
          <w:rFonts w:cs="Arial"/>
          <w:szCs w:val="20"/>
          <w:lang w:val="sv-SE" w:eastAsia="ko-KR"/>
        </w:rPr>
        <w:t>FFS other alternatives</w:t>
      </w:r>
    </w:p>
    <w:p w14:paraId="7964CC36" w14:textId="77777777" w:rsidR="005A1B9D" w:rsidRDefault="005A1B9D" w:rsidP="005D6804">
      <w:pPr>
        <w:numPr>
          <w:ilvl w:val="0"/>
          <w:numId w:val="44"/>
        </w:numPr>
        <w:spacing w:after="0" w:line="240" w:lineRule="auto"/>
        <w:rPr>
          <w:rFonts w:cs="Arial"/>
          <w:szCs w:val="20"/>
        </w:rPr>
      </w:pPr>
      <w:r>
        <w:rPr>
          <w:rFonts w:cs="Arial"/>
          <w:szCs w:val="20"/>
          <w:lang w:eastAsia="ko-KR"/>
        </w:rPr>
        <w:t>FFS on overriding possibility and/or the assumption</w:t>
      </w:r>
    </w:p>
    <w:p w14:paraId="2AFB286F" w14:textId="77777777" w:rsidR="005A1B9D" w:rsidRDefault="005A1B9D" w:rsidP="005D6804">
      <w:pPr>
        <w:numPr>
          <w:ilvl w:val="0"/>
          <w:numId w:val="44"/>
        </w:numPr>
        <w:spacing w:after="0" w:line="240" w:lineRule="auto"/>
        <w:rPr>
          <w:rFonts w:cs="Arial"/>
          <w:szCs w:val="20"/>
        </w:rPr>
      </w:pPr>
      <w:r>
        <w:rPr>
          <w:rFonts w:cs="Arial"/>
          <w:szCs w:val="20"/>
          <w:lang w:eastAsia="ko-KR"/>
        </w:rPr>
        <w:t>Note: A scheduled UL transmission cannot be transmitted according to both shared gNB COT and UE-initiated COT.</w:t>
      </w:r>
    </w:p>
    <w:p w14:paraId="004AE4B3" w14:textId="77777777" w:rsidR="005A1B9D" w:rsidRDefault="005A1B9D" w:rsidP="005A1B9D">
      <w:pPr>
        <w:spacing w:after="0" w:line="240" w:lineRule="auto"/>
        <w:ind w:left="720"/>
        <w:rPr>
          <w:rFonts w:cs="Arial"/>
          <w:szCs w:val="20"/>
        </w:rPr>
      </w:pPr>
    </w:p>
    <w:p w14:paraId="5434473F" w14:textId="77777777" w:rsidR="005A1B9D" w:rsidRDefault="005A1B9D" w:rsidP="005A1B9D">
      <w:pPr>
        <w:rPr>
          <w:rFonts w:cs="Arial"/>
          <w:szCs w:val="20"/>
          <w:highlight w:val="green"/>
        </w:rPr>
      </w:pPr>
      <w:r>
        <w:rPr>
          <w:rFonts w:cs="Arial"/>
          <w:szCs w:val="20"/>
          <w:highlight w:val="green"/>
        </w:rPr>
        <w:t>Agreements:</w:t>
      </w:r>
    </w:p>
    <w:p w14:paraId="749E19C5" w14:textId="77777777" w:rsidR="005A1B9D" w:rsidRDefault="005A1B9D" w:rsidP="005A1B9D">
      <w:pPr>
        <w:rPr>
          <w:rFonts w:cs="Arial"/>
          <w:szCs w:val="20"/>
        </w:rPr>
      </w:pPr>
      <w:r>
        <w:rPr>
          <w:rFonts w:cs="Arial"/>
          <w:szCs w:val="20"/>
          <w:lang w:eastAsia="ko-KR"/>
        </w:rPr>
        <w:t>In semi-static channel access mode:</w:t>
      </w:r>
    </w:p>
    <w:p w14:paraId="704F99A4" w14:textId="77777777" w:rsidR="005A1B9D" w:rsidRDefault="005A1B9D" w:rsidP="005D6804">
      <w:pPr>
        <w:numPr>
          <w:ilvl w:val="0"/>
          <w:numId w:val="45"/>
        </w:numPr>
        <w:spacing w:after="0" w:line="240" w:lineRule="auto"/>
        <w:rPr>
          <w:rFonts w:cs="Arial"/>
          <w:szCs w:val="20"/>
        </w:rPr>
      </w:pPr>
      <w:r>
        <w:rPr>
          <w:rFonts w:cs="Arial"/>
          <w:szCs w:val="20"/>
          <w:lang w:eastAsia="ko-KR"/>
        </w:rPr>
        <w:t>When a configured UL transmission is aligned with a UE FFP boundary and ends before the idle period of that UE FFP associated to the UE, down-select one of the following:</w:t>
      </w:r>
    </w:p>
    <w:p w14:paraId="38C62B2E" w14:textId="77777777" w:rsidR="005A1B9D" w:rsidRDefault="005A1B9D" w:rsidP="005D6804">
      <w:pPr>
        <w:numPr>
          <w:ilvl w:val="1"/>
          <w:numId w:val="45"/>
        </w:numPr>
        <w:spacing w:after="0" w:line="240" w:lineRule="auto"/>
        <w:rPr>
          <w:rFonts w:cs="Arial"/>
          <w:szCs w:val="20"/>
        </w:rPr>
      </w:pPr>
      <w:r>
        <w:rPr>
          <w:rFonts w:cs="Arial"/>
          <w:szCs w:val="20"/>
          <w:lang w:eastAsia="ko-KR"/>
        </w:rPr>
        <w:t xml:space="preserve">Alt-a: If the transmission is confined within a gNB FFP before the idle period of that gNB FFP, and the UE has already determined that gNB is initiated that gNB FFP, UE assumes that </w:t>
      </w:r>
      <w:r>
        <w:rPr>
          <w:rFonts w:cs="Arial"/>
          <w:szCs w:val="20"/>
          <w:lang w:eastAsia="ko-KR"/>
        </w:rPr>
        <w:lastRenderedPageBreak/>
        <w:t>the configured UL transmission corresponds to gNB-initiated COT. Otherwise, UE assumes that the configured UL transmission corresponds to UE-initiated COT</w:t>
      </w:r>
    </w:p>
    <w:p w14:paraId="25734E44" w14:textId="77777777" w:rsidR="005A1B9D" w:rsidRDefault="005A1B9D" w:rsidP="005D6804">
      <w:pPr>
        <w:numPr>
          <w:ilvl w:val="1"/>
          <w:numId w:val="45"/>
        </w:numPr>
        <w:spacing w:after="0" w:line="240" w:lineRule="auto"/>
        <w:rPr>
          <w:rFonts w:cs="Arial"/>
          <w:szCs w:val="20"/>
        </w:rPr>
      </w:pPr>
      <w:r>
        <w:rPr>
          <w:rFonts w:cs="Arial"/>
          <w:szCs w:val="20"/>
          <w:lang w:eastAsia="ko-KR"/>
        </w:rPr>
        <w:t>Alt-b: The UE assumes that the configured UL transmission corresponds to UE-initiated COT.</w:t>
      </w:r>
    </w:p>
    <w:p w14:paraId="538E5647" w14:textId="77777777" w:rsidR="005A1B9D" w:rsidRDefault="005A1B9D" w:rsidP="005D6804">
      <w:pPr>
        <w:numPr>
          <w:ilvl w:val="1"/>
          <w:numId w:val="45"/>
        </w:numPr>
        <w:spacing w:after="0" w:line="240" w:lineRule="auto"/>
        <w:rPr>
          <w:rFonts w:cs="Arial"/>
          <w:szCs w:val="20"/>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1690B7E3" w14:textId="77777777" w:rsidR="005A1B9D" w:rsidRDefault="005A1B9D" w:rsidP="005D6804">
      <w:pPr>
        <w:numPr>
          <w:ilvl w:val="0"/>
          <w:numId w:val="46"/>
        </w:numPr>
        <w:spacing w:after="0" w:line="240" w:lineRule="auto"/>
        <w:rPr>
          <w:rFonts w:cs="Arial"/>
          <w:szCs w:val="20"/>
        </w:rPr>
      </w:pPr>
      <w:r>
        <w:rPr>
          <w:rFonts w:cs="Arial"/>
          <w:szCs w:val="20"/>
          <w:lang w:eastAsia="ko-KR"/>
        </w:rPr>
        <w:t>When a configured UL transmission starts after a UE FFP boundary and ends before the idle period of that UE FFP associated to the UE:</w:t>
      </w:r>
    </w:p>
    <w:p w14:paraId="48EB4DFD" w14:textId="77777777" w:rsidR="005A1B9D" w:rsidRDefault="005A1B9D" w:rsidP="005D6804">
      <w:pPr>
        <w:numPr>
          <w:ilvl w:val="1"/>
          <w:numId w:val="46"/>
        </w:numPr>
        <w:spacing w:after="0" w:line="240" w:lineRule="auto"/>
        <w:rPr>
          <w:rFonts w:cs="Arial"/>
          <w:szCs w:val="20"/>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061BCA8A" w14:textId="77777777" w:rsidR="005A1B9D" w:rsidRDefault="005A1B9D" w:rsidP="005D6804">
      <w:pPr>
        <w:numPr>
          <w:ilvl w:val="1"/>
          <w:numId w:val="46"/>
        </w:numPr>
        <w:spacing w:after="0" w:line="240" w:lineRule="auto"/>
        <w:rPr>
          <w:rFonts w:cs="Arial"/>
          <w:szCs w:val="20"/>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7335CBA0" w14:textId="77777777" w:rsidR="005A1B9D" w:rsidRDefault="005A1B9D" w:rsidP="005D6804">
      <w:pPr>
        <w:numPr>
          <w:ilvl w:val="0"/>
          <w:numId w:val="46"/>
        </w:numPr>
        <w:spacing w:after="0" w:line="240" w:lineRule="auto"/>
        <w:rPr>
          <w:rFonts w:cs="Arial"/>
          <w:szCs w:val="20"/>
        </w:rPr>
      </w:pPr>
      <w:r>
        <w:rPr>
          <w:rFonts w:cs="Arial"/>
          <w:szCs w:val="20"/>
          <w:lang w:eastAsia="ko-KR"/>
        </w:rPr>
        <w:t>FFS on other conditions for determining the corresponding UE or gNB initiated COT</w:t>
      </w:r>
    </w:p>
    <w:p w14:paraId="71D19B81" w14:textId="77777777" w:rsidR="005A1B9D" w:rsidRDefault="005A1B9D" w:rsidP="005D6804">
      <w:pPr>
        <w:numPr>
          <w:ilvl w:val="0"/>
          <w:numId w:val="46"/>
        </w:numPr>
        <w:spacing w:after="0" w:line="240" w:lineRule="auto"/>
        <w:rPr>
          <w:rFonts w:cs="Arial"/>
          <w:szCs w:val="20"/>
        </w:rPr>
      </w:pPr>
      <w:r>
        <w:rPr>
          <w:rFonts w:cs="Arial"/>
          <w:szCs w:val="20"/>
          <w:lang w:eastAsia="ko-KR"/>
        </w:rPr>
        <w:t>Note: A configured UL transmission cannot be transmitted according to both shared gNB COT and UE-initiated COT.</w:t>
      </w:r>
    </w:p>
    <w:p w14:paraId="114790BD" w14:textId="77777777" w:rsidR="005A1B9D" w:rsidRDefault="005A1B9D" w:rsidP="005A1B9D">
      <w:pPr>
        <w:spacing w:after="0" w:line="240" w:lineRule="auto"/>
        <w:rPr>
          <w:rFonts w:cs="Arial"/>
          <w:szCs w:val="20"/>
          <w:lang w:eastAsia="ko-KR"/>
        </w:rPr>
      </w:pPr>
    </w:p>
    <w:p w14:paraId="0188534B" w14:textId="794C6060" w:rsidR="005A1B9D" w:rsidRDefault="005A1B9D" w:rsidP="005A1B9D">
      <w:pPr>
        <w:pStyle w:val="Heading2"/>
      </w:pPr>
      <w:r>
        <w:t>4.3</w:t>
      </w:r>
      <w:r>
        <w:tab/>
        <w:t>Agreements in RAN1#104-e</w:t>
      </w:r>
    </w:p>
    <w:p w14:paraId="65F0134D" w14:textId="77777777" w:rsidR="005A1B9D" w:rsidRDefault="005A1B9D" w:rsidP="005A1B9D">
      <w:pPr>
        <w:spacing w:after="0" w:line="240" w:lineRule="auto"/>
        <w:rPr>
          <w:rFonts w:cs="Arial"/>
          <w:szCs w:val="20"/>
        </w:rPr>
      </w:pPr>
    </w:p>
    <w:p w14:paraId="46214D83" w14:textId="77777777" w:rsidR="005A1B9D" w:rsidRDefault="005A1B9D" w:rsidP="005A1B9D">
      <w:pPr>
        <w:rPr>
          <w:rFonts w:cs="Arial"/>
          <w:szCs w:val="20"/>
          <w:highlight w:val="green"/>
        </w:rPr>
      </w:pPr>
      <w:r>
        <w:rPr>
          <w:rFonts w:cs="Arial"/>
          <w:szCs w:val="20"/>
          <w:highlight w:val="green"/>
        </w:rPr>
        <w:t>Agreement:</w:t>
      </w:r>
    </w:p>
    <w:p w14:paraId="06A7660C" w14:textId="77777777" w:rsidR="005A1B9D" w:rsidRDefault="005A1B9D" w:rsidP="005D6804">
      <w:pPr>
        <w:numPr>
          <w:ilvl w:val="0"/>
          <w:numId w:val="36"/>
        </w:numPr>
        <w:spacing w:after="0" w:line="240" w:lineRule="auto"/>
        <w:rPr>
          <w:rFonts w:cs="Arial"/>
          <w:szCs w:val="20"/>
        </w:rPr>
      </w:pPr>
      <w:r>
        <w:rPr>
          <w:rFonts w:cs="Arial"/>
          <w:szCs w:val="20"/>
        </w:rPr>
        <w:t xml:space="preserve">PUSCH repetition Type B is supported for unlicensed band operation when using NR </w:t>
      </w:r>
      <w:proofErr w:type="spellStart"/>
      <w:r>
        <w:rPr>
          <w:rFonts w:cs="Arial"/>
          <w:szCs w:val="20"/>
        </w:rPr>
        <w:t>IIoT</w:t>
      </w:r>
      <w:proofErr w:type="spellEnd"/>
      <w:r>
        <w:rPr>
          <w:rFonts w:cs="Arial"/>
          <w:szCs w:val="20"/>
        </w:rPr>
        <w:t xml:space="preserve"> Rel-16 based CG</w:t>
      </w:r>
    </w:p>
    <w:p w14:paraId="5F028A76" w14:textId="77777777" w:rsidR="005A1B9D" w:rsidRDefault="005A1B9D" w:rsidP="005D6804">
      <w:pPr>
        <w:numPr>
          <w:ilvl w:val="1"/>
          <w:numId w:val="36"/>
        </w:numPr>
        <w:spacing w:line="240" w:lineRule="auto"/>
        <w:rPr>
          <w:rFonts w:cs="Arial"/>
          <w:szCs w:val="20"/>
        </w:rPr>
      </w:pPr>
      <w:r>
        <w:rPr>
          <w:rFonts w:cs="Arial"/>
          <w:szCs w:val="20"/>
        </w:rPr>
        <w:t>FFS whether/how to enhance</w:t>
      </w:r>
    </w:p>
    <w:p w14:paraId="7F86C23B" w14:textId="77777777" w:rsidR="005A1B9D" w:rsidRDefault="005A1B9D" w:rsidP="005A1B9D">
      <w:pPr>
        <w:rPr>
          <w:rFonts w:cs="Arial"/>
          <w:b/>
          <w:bCs/>
          <w:szCs w:val="20"/>
        </w:rPr>
      </w:pPr>
      <w:r>
        <w:rPr>
          <w:rFonts w:cs="Arial"/>
          <w:szCs w:val="20"/>
          <w:highlight w:val="green"/>
        </w:rPr>
        <w:t>Agreement</w:t>
      </w:r>
      <w:r>
        <w:rPr>
          <w:rFonts w:cs="Arial"/>
          <w:b/>
          <w:bCs/>
          <w:szCs w:val="20"/>
        </w:rPr>
        <w:t>:</w:t>
      </w:r>
    </w:p>
    <w:p w14:paraId="6FD64AD1" w14:textId="77777777" w:rsidR="005A1B9D" w:rsidRDefault="005A1B9D" w:rsidP="005D6804">
      <w:pPr>
        <w:numPr>
          <w:ilvl w:val="0"/>
          <w:numId w:val="29"/>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0B0117A9" w14:textId="77777777" w:rsidR="005A1B9D" w:rsidRDefault="005A1B9D" w:rsidP="005D6804">
      <w:pPr>
        <w:numPr>
          <w:ilvl w:val="1"/>
          <w:numId w:val="29"/>
        </w:numPr>
        <w:spacing w:line="240" w:lineRule="auto"/>
        <w:rPr>
          <w:rFonts w:cs="Arial"/>
          <w:szCs w:val="20"/>
        </w:rPr>
      </w:pPr>
      <w:r>
        <w:rPr>
          <w:rFonts w:cs="Arial"/>
          <w:szCs w:val="20"/>
        </w:rPr>
        <w:t xml:space="preserve">FFS on other values </w:t>
      </w:r>
    </w:p>
    <w:p w14:paraId="43F558E1" w14:textId="77777777" w:rsidR="005A1B9D" w:rsidRDefault="005A1B9D" w:rsidP="005A1B9D">
      <w:pPr>
        <w:rPr>
          <w:rFonts w:cs="Arial"/>
          <w:szCs w:val="20"/>
        </w:rPr>
      </w:pPr>
      <w:r>
        <w:rPr>
          <w:rFonts w:cs="Arial"/>
          <w:szCs w:val="20"/>
          <w:highlight w:val="green"/>
        </w:rPr>
        <w:t>Agreement:</w:t>
      </w:r>
    </w:p>
    <w:p w14:paraId="365F8934" w14:textId="77777777" w:rsidR="005A1B9D" w:rsidRDefault="005A1B9D" w:rsidP="005D6804">
      <w:pPr>
        <w:pStyle w:val="ListParagraph"/>
        <w:numPr>
          <w:ilvl w:val="0"/>
          <w:numId w:val="30"/>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0A1F6516" w14:textId="77777777" w:rsidR="005A1B9D" w:rsidRDefault="005A1B9D" w:rsidP="005D6804">
      <w:pPr>
        <w:pStyle w:val="ListParagraph"/>
        <w:numPr>
          <w:ilvl w:val="1"/>
          <w:numId w:val="30"/>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7175C49F" w14:textId="77777777" w:rsidR="005A1B9D" w:rsidRDefault="005A1B9D" w:rsidP="005D6804">
      <w:pPr>
        <w:pStyle w:val="ListParagraph"/>
        <w:numPr>
          <w:ilvl w:val="1"/>
          <w:numId w:val="30"/>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E04FA7A" w14:textId="77777777" w:rsidR="005A1B9D" w:rsidRDefault="005A1B9D" w:rsidP="005D6804">
      <w:pPr>
        <w:pStyle w:val="ListParagraph"/>
        <w:numPr>
          <w:ilvl w:val="1"/>
          <w:numId w:val="30"/>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3009F7C2" w14:textId="77777777" w:rsidR="005A1B9D" w:rsidRDefault="005A1B9D" w:rsidP="005D6804">
      <w:pPr>
        <w:pStyle w:val="ListParagraph"/>
        <w:numPr>
          <w:ilvl w:val="2"/>
          <w:numId w:val="30"/>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rPr>
        <w:t>＜</w:t>
      </w:r>
      <w:r>
        <w:rPr>
          <w:rFonts w:ascii="Arial" w:hAnsi="Arial" w:cs="Arial"/>
          <w:sz w:val="20"/>
          <w:szCs w:val="20"/>
          <w:lang w:val="en-US"/>
        </w:rPr>
        <w:t>FFP period of UE-initiated COT</w:t>
      </w:r>
    </w:p>
    <w:p w14:paraId="0972945D" w14:textId="77777777" w:rsidR="005A1B9D" w:rsidRDefault="005A1B9D" w:rsidP="005D6804">
      <w:pPr>
        <w:pStyle w:val="ListParagraph"/>
        <w:numPr>
          <w:ilvl w:val="3"/>
          <w:numId w:val="30"/>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0BB260D2" w14:textId="77777777" w:rsidR="005A1B9D" w:rsidRDefault="005A1B9D" w:rsidP="005A1B9D">
      <w:pPr>
        <w:rPr>
          <w:rFonts w:cs="Arial"/>
          <w:szCs w:val="20"/>
        </w:rPr>
      </w:pPr>
      <w:r>
        <w:rPr>
          <w:rFonts w:cs="Arial"/>
          <w:szCs w:val="20"/>
          <w:highlight w:val="green"/>
        </w:rPr>
        <w:t>Agreement:</w:t>
      </w:r>
    </w:p>
    <w:p w14:paraId="55391222" w14:textId="77777777" w:rsidR="005A1B9D" w:rsidRDefault="005A1B9D" w:rsidP="005A1B9D">
      <w:pPr>
        <w:rPr>
          <w:rFonts w:cs="Arial"/>
          <w:szCs w:val="20"/>
          <w:lang w:eastAsia="ko-KR"/>
        </w:rPr>
      </w:pPr>
      <w:r>
        <w:rPr>
          <w:rFonts w:cs="Arial"/>
          <w:szCs w:val="20"/>
          <w:lang w:eastAsia="ko-KR"/>
        </w:rPr>
        <w:t>In semi-static channel access mode when a UE can operate as initiating device,</w:t>
      </w:r>
    </w:p>
    <w:p w14:paraId="097984E3" w14:textId="77777777" w:rsidR="005A1B9D" w:rsidRDefault="005A1B9D" w:rsidP="005D6804">
      <w:pPr>
        <w:numPr>
          <w:ilvl w:val="0"/>
          <w:numId w:val="34"/>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15EBA679" w14:textId="77777777" w:rsidR="005A1B9D" w:rsidRDefault="005A1B9D" w:rsidP="005D6804">
      <w:pPr>
        <w:numPr>
          <w:ilvl w:val="0"/>
          <w:numId w:val="35"/>
        </w:numPr>
        <w:spacing w:after="0" w:line="240" w:lineRule="auto"/>
        <w:ind w:left="1080"/>
        <w:rPr>
          <w:rFonts w:cs="Arial"/>
          <w:szCs w:val="20"/>
        </w:rPr>
      </w:pPr>
      <w:r>
        <w:rPr>
          <w:rFonts w:cs="Arial"/>
          <w:szCs w:val="20"/>
          <w:lang w:eastAsia="ko-KR"/>
        </w:rPr>
        <w:t>Alt-a: Determination based on the content in the scheduling DCI</w:t>
      </w:r>
    </w:p>
    <w:p w14:paraId="0C5E37AB" w14:textId="77777777" w:rsidR="005A1B9D" w:rsidRDefault="005A1B9D" w:rsidP="005D6804">
      <w:pPr>
        <w:numPr>
          <w:ilvl w:val="1"/>
          <w:numId w:val="35"/>
        </w:numPr>
        <w:spacing w:after="0" w:line="240" w:lineRule="auto"/>
        <w:ind w:left="1800"/>
        <w:rPr>
          <w:rFonts w:cs="Arial"/>
          <w:szCs w:val="20"/>
        </w:rPr>
      </w:pPr>
      <w:r>
        <w:rPr>
          <w:rFonts w:cs="Arial"/>
          <w:szCs w:val="20"/>
        </w:rPr>
        <w:t>FFS on whether the corresponding field(s) can be absent in DCI</w:t>
      </w:r>
    </w:p>
    <w:p w14:paraId="158A4815" w14:textId="77777777" w:rsidR="005A1B9D" w:rsidRDefault="005A1B9D" w:rsidP="005D6804">
      <w:pPr>
        <w:numPr>
          <w:ilvl w:val="2"/>
          <w:numId w:val="35"/>
        </w:numPr>
        <w:spacing w:after="0" w:line="240" w:lineRule="auto"/>
        <w:ind w:left="2520"/>
        <w:rPr>
          <w:rFonts w:cs="Arial"/>
          <w:szCs w:val="20"/>
        </w:rPr>
      </w:pPr>
      <w:r>
        <w:rPr>
          <w:rFonts w:cs="Arial"/>
          <w:szCs w:val="20"/>
        </w:rPr>
        <w:t>If absent, determination based on the rules applied for configured UL transmissions is applied</w:t>
      </w:r>
    </w:p>
    <w:p w14:paraId="74FC0081" w14:textId="77777777" w:rsidR="005A1B9D" w:rsidRDefault="005A1B9D" w:rsidP="005D6804">
      <w:pPr>
        <w:numPr>
          <w:ilvl w:val="1"/>
          <w:numId w:val="35"/>
        </w:numPr>
        <w:spacing w:after="0" w:line="240" w:lineRule="auto"/>
        <w:ind w:left="1800"/>
        <w:rPr>
          <w:rFonts w:cs="Arial"/>
          <w:szCs w:val="20"/>
        </w:rPr>
      </w:pPr>
      <w:r>
        <w:rPr>
          <w:rFonts w:cs="Arial"/>
          <w:szCs w:val="20"/>
        </w:rPr>
        <w:t xml:space="preserve">FFS whether/how to handle the case when the gNB schedules an UL transmission in the next </w:t>
      </w:r>
      <w:proofErr w:type="spellStart"/>
      <w:r>
        <w:rPr>
          <w:rFonts w:cs="Arial"/>
          <w:szCs w:val="20"/>
        </w:rPr>
        <w:t>gNB’s</w:t>
      </w:r>
      <w:proofErr w:type="spellEnd"/>
      <w:r>
        <w:rPr>
          <w:rFonts w:cs="Arial"/>
          <w:szCs w:val="20"/>
        </w:rPr>
        <w:t xml:space="preserve"> FFP period</w:t>
      </w:r>
    </w:p>
    <w:p w14:paraId="02AC3B85" w14:textId="77777777" w:rsidR="005A1B9D" w:rsidRDefault="005A1B9D" w:rsidP="005D6804">
      <w:pPr>
        <w:numPr>
          <w:ilvl w:val="1"/>
          <w:numId w:val="35"/>
        </w:numPr>
        <w:spacing w:line="240" w:lineRule="auto"/>
        <w:rPr>
          <w:rFonts w:cs="Arial"/>
          <w:szCs w:val="20"/>
        </w:rPr>
      </w:pPr>
      <w:r>
        <w:rPr>
          <w:rFonts w:cs="Arial"/>
          <w:szCs w:val="20"/>
        </w:rPr>
        <w:lastRenderedPageBreak/>
        <w:t>Alt-b: Determination based on the rules applied for a configured UL transmission</w:t>
      </w:r>
    </w:p>
    <w:p w14:paraId="24740B19" w14:textId="77777777" w:rsidR="005A1B9D" w:rsidRDefault="005A1B9D" w:rsidP="005A1B9D">
      <w:pPr>
        <w:rPr>
          <w:rFonts w:cs="Arial"/>
          <w:szCs w:val="20"/>
        </w:rPr>
      </w:pPr>
      <w:r>
        <w:rPr>
          <w:rFonts w:cs="Arial"/>
          <w:szCs w:val="20"/>
          <w:highlight w:val="green"/>
        </w:rPr>
        <w:t>Agreement:</w:t>
      </w:r>
    </w:p>
    <w:p w14:paraId="12DA9741" w14:textId="77777777" w:rsidR="005A1B9D" w:rsidRDefault="005A1B9D" w:rsidP="005A1B9D">
      <w:pPr>
        <w:rPr>
          <w:rFonts w:cs="Arial"/>
          <w:szCs w:val="20"/>
          <w:lang w:eastAsia="ko-KR"/>
        </w:rPr>
      </w:pPr>
      <w:r>
        <w:rPr>
          <w:rFonts w:cs="Arial"/>
          <w:szCs w:val="20"/>
          <w:lang w:eastAsia="ko-KR"/>
        </w:rPr>
        <w:t>In semi-static channel access mode when a UE can operate as UE-initiated COT,</w:t>
      </w:r>
    </w:p>
    <w:p w14:paraId="66E94292" w14:textId="77777777" w:rsidR="005A1B9D" w:rsidRDefault="005A1B9D" w:rsidP="005D6804">
      <w:pPr>
        <w:numPr>
          <w:ilvl w:val="0"/>
          <w:numId w:val="33"/>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DABD074" w14:textId="77777777" w:rsidR="005A1B9D" w:rsidRDefault="005A1B9D" w:rsidP="005D6804">
      <w:pPr>
        <w:numPr>
          <w:ilvl w:val="1"/>
          <w:numId w:val="33"/>
        </w:numPr>
        <w:spacing w:after="0" w:line="240" w:lineRule="auto"/>
        <w:rPr>
          <w:rFonts w:eastAsia="Times New Roman" w:cs="Arial"/>
          <w:szCs w:val="20"/>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368BDD1" w14:textId="77777777" w:rsidR="005A1B9D" w:rsidRDefault="005A1B9D" w:rsidP="005D6804">
      <w:pPr>
        <w:numPr>
          <w:ilvl w:val="1"/>
          <w:numId w:val="33"/>
        </w:numPr>
        <w:spacing w:line="240" w:lineRule="auto"/>
        <w:rPr>
          <w:rFonts w:eastAsia="Times New Roman" w:cs="Arial"/>
          <w:szCs w:val="20"/>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4446E64C" w14:textId="77777777" w:rsidR="005A1B9D" w:rsidRDefault="005A1B9D" w:rsidP="005A1B9D">
      <w:pPr>
        <w:rPr>
          <w:rFonts w:cs="Arial"/>
          <w:szCs w:val="20"/>
        </w:rPr>
      </w:pPr>
      <w:r>
        <w:rPr>
          <w:rFonts w:cs="Arial"/>
          <w:szCs w:val="20"/>
          <w:highlight w:val="green"/>
        </w:rPr>
        <w:t>Agreement:</w:t>
      </w:r>
    </w:p>
    <w:p w14:paraId="6EFDD69C" w14:textId="77777777" w:rsidR="005A1B9D" w:rsidRDefault="005A1B9D" w:rsidP="005D6804">
      <w:pPr>
        <w:pStyle w:val="ListParagraph"/>
        <w:numPr>
          <w:ilvl w:val="0"/>
          <w:numId w:val="47"/>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5CDACAB1" w14:textId="139A1A3C" w:rsidR="005A1B9D" w:rsidRDefault="005A1B9D" w:rsidP="005A1B9D">
      <w:pPr>
        <w:pStyle w:val="Heading2"/>
      </w:pPr>
      <w:r>
        <w:t>4.4</w:t>
      </w:r>
      <w:r>
        <w:tab/>
        <w:t>Agreements in RAN1#104-bis-e</w:t>
      </w:r>
    </w:p>
    <w:p w14:paraId="509EDB04" w14:textId="77777777" w:rsidR="005A1B9D" w:rsidRDefault="005A1B9D" w:rsidP="005A1B9D">
      <w:pPr>
        <w:rPr>
          <w:rFonts w:ascii="Times New Roman" w:hAnsi="Times New Roman" w:cs="Times New Roman"/>
          <w:szCs w:val="24"/>
        </w:rPr>
      </w:pPr>
      <w:r>
        <w:rPr>
          <w:rFonts w:ascii="Times New Roman" w:hAnsi="Times New Roman" w:cs="Times New Roman"/>
          <w:szCs w:val="24"/>
        </w:rPr>
        <w:t>The following agreements were made during the GTW on 14th:</w:t>
      </w:r>
    </w:p>
    <w:p w14:paraId="794505D0" w14:textId="77777777" w:rsidR="005A1B9D" w:rsidRDefault="005A1B9D" w:rsidP="005A1B9D">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67FCE2D6" w14:textId="77777777" w:rsidR="005A1B9D" w:rsidRDefault="005A1B9D" w:rsidP="005D6804">
      <w:pPr>
        <w:pStyle w:val="ListParagraph"/>
        <w:numPr>
          <w:ilvl w:val="0"/>
          <w:numId w:val="26"/>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6B9729B2" w14:textId="77777777" w:rsidR="005A1B9D" w:rsidRDefault="005A1B9D" w:rsidP="005A1B9D">
      <w:pPr>
        <w:pStyle w:val="ListParagraph"/>
        <w:spacing w:line="252" w:lineRule="auto"/>
        <w:ind w:left="360"/>
        <w:rPr>
          <w:rFonts w:ascii="Times New Roman" w:hAnsi="Times New Roman"/>
          <w:lang w:val="en-US" w:eastAsia="ja-JP"/>
        </w:rPr>
      </w:pPr>
    </w:p>
    <w:p w14:paraId="21277878" w14:textId="77777777" w:rsidR="005A1B9D" w:rsidRDefault="005A1B9D" w:rsidP="005A1B9D">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02454F2A" w14:textId="77777777" w:rsidR="005A1B9D" w:rsidRDefault="005A1B9D" w:rsidP="005D6804">
      <w:pPr>
        <w:pStyle w:val="ListParagraph"/>
        <w:numPr>
          <w:ilvl w:val="0"/>
          <w:numId w:val="4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37FAC13F" w14:textId="77777777" w:rsidR="005A1B9D" w:rsidRDefault="005A1B9D" w:rsidP="005A1B9D">
      <w:pPr>
        <w:spacing w:line="252" w:lineRule="auto"/>
        <w:rPr>
          <w:rFonts w:ascii="Times New Roman" w:hAnsi="Times New Roman"/>
          <w:szCs w:val="20"/>
          <w:lang w:eastAsia="ja-JP"/>
        </w:rPr>
      </w:pPr>
    </w:p>
    <w:p w14:paraId="29D45034" w14:textId="77777777" w:rsidR="005A1B9D" w:rsidRDefault="005A1B9D" w:rsidP="005A1B9D">
      <w:pPr>
        <w:rPr>
          <w:rFonts w:ascii="Times New Roman" w:hAnsi="Times New Roman" w:cs="Times New Roman"/>
          <w:szCs w:val="24"/>
        </w:rPr>
      </w:pPr>
      <w:r>
        <w:rPr>
          <w:rFonts w:ascii="Times New Roman" w:hAnsi="Times New Roman" w:cs="Times New Roman"/>
          <w:szCs w:val="24"/>
        </w:rPr>
        <w:t>The following agreements were made during the GTW on 16th:</w:t>
      </w:r>
    </w:p>
    <w:p w14:paraId="51159BDA" w14:textId="77777777" w:rsidR="005A1B9D" w:rsidRDefault="005A1B9D" w:rsidP="005A1B9D">
      <w:pPr>
        <w:rPr>
          <w:szCs w:val="20"/>
        </w:rPr>
      </w:pPr>
      <w:r>
        <w:rPr>
          <w:szCs w:val="20"/>
          <w:highlight w:val="green"/>
        </w:rPr>
        <w:t>Agreement</w:t>
      </w:r>
      <w:r>
        <w:rPr>
          <w:szCs w:val="20"/>
        </w:rPr>
        <w:t>:</w:t>
      </w:r>
    </w:p>
    <w:p w14:paraId="4508E68B" w14:textId="77777777" w:rsidR="005A1B9D" w:rsidRDefault="005A1B9D" w:rsidP="005D6804">
      <w:pPr>
        <w:pStyle w:val="ListParagraph"/>
        <w:numPr>
          <w:ilvl w:val="0"/>
          <w:numId w:val="4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01812F01" w14:textId="77777777" w:rsidR="005A1B9D" w:rsidRDefault="005A1B9D" w:rsidP="005D6804">
      <w:pPr>
        <w:pStyle w:val="ListParagraph"/>
        <w:numPr>
          <w:ilvl w:val="1"/>
          <w:numId w:val="49"/>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53F4D7EF" w14:textId="77777777" w:rsidR="005A1B9D" w:rsidRDefault="005A1B9D" w:rsidP="005A1B9D">
      <w:pPr>
        <w:pStyle w:val="ListParagraph"/>
        <w:spacing w:line="252" w:lineRule="auto"/>
        <w:rPr>
          <w:rFonts w:ascii="Times New Roman" w:hAnsi="Times New Roman"/>
          <w:sz w:val="32"/>
          <w:szCs w:val="40"/>
          <w:lang w:val="en-US" w:eastAsia="ja-JP"/>
        </w:rPr>
      </w:pPr>
    </w:p>
    <w:p w14:paraId="730CC9DC" w14:textId="77777777" w:rsidR="005A1B9D" w:rsidRDefault="005A1B9D" w:rsidP="005A1B9D">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4CA8E0A7" w14:textId="77777777" w:rsidR="005A1B9D" w:rsidRDefault="005A1B9D" w:rsidP="005D6804">
      <w:pPr>
        <w:pStyle w:val="ListParagraph"/>
        <w:numPr>
          <w:ilvl w:val="0"/>
          <w:numId w:val="48"/>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05BF3785" w14:textId="77777777" w:rsidR="005A1B9D" w:rsidRDefault="005A1B9D" w:rsidP="005D6804">
      <w:pPr>
        <w:pStyle w:val="ListParagraph"/>
        <w:numPr>
          <w:ilvl w:val="1"/>
          <w:numId w:val="48"/>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13C19C6C" w14:textId="77777777" w:rsidR="005A1B9D" w:rsidRDefault="005A1B9D" w:rsidP="005A1B9D">
      <w:pPr>
        <w:rPr>
          <w:rFonts w:ascii="Times New Roman" w:hAnsi="Times New Roman" w:cs="Times New Roman"/>
          <w:sz w:val="36"/>
          <w:szCs w:val="44"/>
        </w:rPr>
      </w:pPr>
    </w:p>
    <w:p w14:paraId="059A8A12" w14:textId="77777777" w:rsidR="005A1B9D" w:rsidRDefault="005A1B9D" w:rsidP="005A1B9D">
      <w:pPr>
        <w:rPr>
          <w:rFonts w:ascii="Times New Roman" w:hAnsi="Times New Roman" w:cs="Times New Roman"/>
          <w:b/>
          <w:bCs/>
          <w:szCs w:val="24"/>
          <w:lang w:eastAsia="ja-JP"/>
        </w:rPr>
      </w:pPr>
      <w:r>
        <w:rPr>
          <w:rFonts w:ascii="Times New Roman" w:hAnsi="Times New Roman" w:cs="Times New Roman"/>
          <w:szCs w:val="24"/>
          <w:highlight w:val="green"/>
          <w:lang w:eastAsia="ja-JP"/>
        </w:rPr>
        <w:t>Agreement</w:t>
      </w:r>
      <w:r>
        <w:rPr>
          <w:rFonts w:ascii="Times New Roman" w:hAnsi="Times New Roman" w:cs="Times New Roman"/>
          <w:b/>
          <w:bCs/>
          <w:szCs w:val="24"/>
          <w:lang w:eastAsia="ja-JP"/>
        </w:rPr>
        <w:t>:</w:t>
      </w:r>
    </w:p>
    <w:p w14:paraId="14AF75CF" w14:textId="77777777" w:rsidR="005A1B9D" w:rsidRDefault="005A1B9D" w:rsidP="005D6804">
      <w:pPr>
        <w:numPr>
          <w:ilvl w:val="0"/>
          <w:numId w:val="50"/>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UL transmission(s) in a later g-FFP that is different from the g-FFP that carries the scheduling DCI. </w:t>
      </w:r>
    </w:p>
    <w:p w14:paraId="2A47528E" w14:textId="77777777" w:rsidR="005A1B9D" w:rsidRDefault="005A1B9D" w:rsidP="005D6804">
      <w:pPr>
        <w:numPr>
          <w:ilvl w:val="1"/>
          <w:numId w:val="50"/>
        </w:numPr>
        <w:spacing w:after="0" w:line="240" w:lineRule="auto"/>
        <w:rPr>
          <w:rFonts w:ascii="Times New Roman" w:hAnsi="Times New Roman" w:cs="Times New Roman"/>
        </w:rPr>
      </w:pPr>
      <w:r>
        <w:rPr>
          <w:rFonts w:ascii="Times New Roman" w:hAnsi="Times New Roman" w:cs="Times New Roman"/>
        </w:rPr>
        <w:t>The UL transmission can occur only if the corresponding channel access requirements are met.</w:t>
      </w:r>
    </w:p>
    <w:p w14:paraId="0D36C896" w14:textId="77777777" w:rsidR="005A1B9D" w:rsidRDefault="005A1B9D" w:rsidP="005D6804">
      <w:pPr>
        <w:numPr>
          <w:ilvl w:val="2"/>
          <w:numId w:val="50"/>
        </w:numPr>
        <w:spacing w:after="0" w:line="240" w:lineRule="auto"/>
        <w:rPr>
          <w:rFonts w:ascii="Times New Roman" w:hAnsi="Times New Roman" w:cs="Times New Roman"/>
        </w:rPr>
      </w:pPr>
      <w:r>
        <w:rPr>
          <w:rFonts w:ascii="Times New Roman" w:hAnsi="Times New Roman" w:cs="Times New Roman"/>
        </w:rPr>
        <w:lastRenderedPageBreak/>
        <w:t>FFS on details.</w:t>
      </w:r>
    </w:p>
    <w:p w14:paraId="09B9E269" w14:textId="77777777" w:rsidR="005A1B9D" w:rsidRDefault="005A1B9D" w:rsidP="005A1B9D">
      <w:pPr>
        <w:rPr>
          <w:rFonts w:ascii="Times New Roman" w:hAnsi="Times New Roman" w:cs="Times New Roman"/>
          <w:szCs w:val="24"/>
          <w:highlight w:val="green"/>
        </w:rPr>
      </w:pPr>
    </w:p>
    <w:p w14:paraId="3B2F874C" w14:textId="77777777" w:rsidR="005A1B9D" w:rsidRDefault="005A1B9D" w:rsidP="005A1B9D">
      <w:pPr>
        <w:rPr>
          <w:rFonts w:ascii="Times New Roman" w:hAnsi="Times New Roman" w:cs="Times New Roman"/>
          <w:szCs w:val="24"/>
        </w:rPr>
      </w:pPr>
      <w:r>
        <w:rPr>
          <w:rFonts w:ascii="Times New Roman" w:hAnsi="Times New Roman" w:cs="Times New Roman"/>
          <w:szCs w:val="24"/>
          <w:highlight w:val="green"/>
        </w:rPr>
        <w:t>Agreement</w:t>
      </w:r>
      <w:r>
        <w:rPr>
          <w:rFonts w:ascii="Times New Roman" w:hAnsi="Times New Roman" w:cs="Times New Roman"/>
          <w:b/>
          <w:bCs/>
          <w:szCs w:val="24"/>
          <w:lang w:eastAsia="ja-JP"/>
        </w:rPr>
        <w:t>:</w:t>
      </w:r>
    </w:p>
    <w:p w14:paraId="29664E72" w14:textId="77777777" w:rsidR="005A1B9D" w:rsidRDefault="005A1B9D" w:rsidP="005D6804">
      <w:pPr>
        <w:numPr>
          <w:ilvl w:val="0"/>
          <w:numId w:val="51"/>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DL transmission(s) in a later g-FFP that is different from the g-FFP that carries the scheduling DCI. </w:t>
      </w:r>
    </w:p>
    <w:p w14:paraId="54DC2B1A" w14:textId="77777777" w:rsidR="005A1B9D" w:rsidRDefault="005A1B9D" w:rsidP="005D6804">
      <w:pPr>
        <w:numPr>
          <w:ilvl w:val="1"/>
          <w:numId w:val="51"/>
        </w:numPr>
        <w:spacing w:after="0" w:line="240" w:lineRule="auto"/>
        <w:rPr>
          <w:rFonts w:ascii="Times New Roman" w:hAnsi="Times New Roman" w:cs="Times New Roman"/>
        </w:rPr>
      </w:pPr>
      <w:r>
        <w:rPr>
          <w:rFonts w:ascii="Times New Roman" w:hAnsi="Times New Roman" w:cs="Times New Roman"/>
        </w:rPr>
        <w:t>The DL transmission can occur only if the corresponding channel access requirements are met.</w:t>
      </w:r>
    </w:p>
    <w:p w14:paraId="1D6E6D6C" w14:textId="77777777" w:rsidR="005A1B9D" w:rsidRDefault="005A1B9D" w:rsidP="005D6804">
      <w:pPr>
        <w:numPr>
          <w:ilvl w:val="2"/>
          <w:numId w:val="51"/>
        </w:numPr>
        <w:spacing w:after="0" w:line="240" w:lineRule="auto"/>
        <w:rPr>
          <w:szCs w:val="20"/>
        </w:rPr>
      </w:pPr>
      <w:r>
        <w:rPr>
          <w:rFonts w:ascii="Times New Roman" w:hAnsi="Times New Roman" w:cs="Times New Roman"/>
        </w:rPr>
        <w:t>FFS on details</w:t>
      </w:r>
      <w:r>
        <w:rPr>
          <w:szCs w:val="20"/>
        </w:rPr>
        <w:t>.</w:t>
      </w:r>
    </w:p>
    <w:p w14:paraId="30688E12" w14:textId="77777777" w:rsidR="005A1B9D" w:rsidRDefault="005A1B9D" w:rsidP="005A1B9D">
      <w:pPr>
        <w:rPr>
          <w:rFonts w:ascii="Times New Roman" w:hAnsi="Times New Roman" w:cs="Times New Roman"/>
          <w:szCs w:val="24"/>
        </w:rPr>
      </w:pPr>
    </w:p>
    <w:p w14:paraId="361F071B" w14:textId="77777777" w:rsidR="005A1B9D" w:rsidRPr="009435D7" w:rsidRDefault="005A1B9D" w:rsidP="005A1B9D">
      <w:pPr>
        <w:rPr>
          <w:rFonts w:ascii="Times New Roman" w:hAnsi="Times New Roman" w:cs="Times New Roman"/>
          <w:szCs w:val="28"/>
        </w:rPr>
      </w:pPr>
      <w:r w:rsidRPr="007E6BA7">
        <w:rPr>
          <w:rFonts w:ascii="Times New Roman" w:hAnsi="Times New Roman" w:cs="Times New Roman"/>
          <w:szCs w:val="28"/>
        </w:rPr>
        <w:t>The following agreements were made during the GTW on 20th:</w:t>
      </w:r>
    </w:p>
    <w:p w14:paraId="5F6063FC" w14:textId="77777777" w:rsidR="005A1B9D" w:rsidRPr="009435D7" w:rsidRDefault="005A1B9D" w:rsidP="005A1B9D">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w:t>
      </w:r>
    </w:p>
    <w:p w14:paraId="0FE897D6" w14:textId="77777777" w:rsidR="005A1B9D" w:rsidRPr="009435D7" w:rsidRDefault="005A1B9D" w:rsidP="005D6804">
      <w:pPr>
        <w:pStyle w:val="ListParagraph"/>
        <w:numPr>
          <w:ilvl w:val="0"/>
          <w:numId w:val="51"/>
        </w:numPr>
        <w:spacing w:line="231" w:lineRule="atLeast"/>
        <w:rPr>
          <w:rFonts w:ascii="Times New Roman" w:hAnsi="Times New Roman" w:cs="Times New Roman"/>
        </w:rPr>
      </w:pPr>
      <w:r w:rsidRPr="009435D7">
        <w:rPr>
          <w:rFonts w:ascii="Times New Roman" w:hAnsi="Times New Roman" w:cs="Times New Roman"/>
        </w:rPr>
        <w:t>Select one of the following options</w:t>
      </w:r>
      <w:r w:rsidRPr="009435D7">
        <w:rPr>
          <w:rStyle w:val="apple-converted-space"/>
          <w:rFonts w:ascii="Times New Roman" w:hAnsi="Times New Roman" w:cs="Times New Roman"/>
        </w:rPr>
        <w:t> </w:t>
      </w:r>
      <w:r w:rsidRPr="009435D7">
        <w:rPr>
          <w:rFonts w:ascii="Times New Roman" w:hAnsi="Times New Roman" w:cs="Times New Roman"/>
          <w:color w:val="FF0000"/>
          <w:u w:val="single"/>
        </w:rPr>
        <w:t>(aiming for RAN1#105-e)</w:t>
      </w:r>
      <w:r w:rsidRPr="009435D7">
        <w:rPr>
          <w:rFonts w:ascii="Times New Roman" w:hAnsi="Times New Roman" w:cs="Times New Roman"/>
        </w:rPr>
        <w:t>:</w:t>
      </w:r>
    </w:p>
    <w:p w14:paraId="6915A5AF" w14:textId="77777777" w:rsidR="005A1B9D" w:rsidRPr="009435D7" w:rsidRDefault="005A1B9D" w:rsidP="005D6804">
      <w:pPr>
        <w:numPr>
          <w:ilvl w:val="1"/>
          <w:numId w:val="51"/>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 xml:space="preserve">Option 1: Do not support PUSCH repetition Type </w:t>
      </w:r>
      <w:proofErr w:type="spellStart"/>
      <w:r w:rsidRPr="009435D7">
        <w:rPr>
          <w:rFonts w:ascii="Times New Roman" w:eastAsia="Times New Roman" w:hAnsi="Times New Roman" w:cs="Times New Roman"/>
        </w:rPr>
        <w:t>B</w:t>
      </w:r>
      <w:r w:rsidRPr="009435D7">
        <w:rPr>
          <w:rFonts w:ascii="Times New Roman" w:eastAsia="Times New Roman" w:hAnsi="Times New Roman" w:cs="Times New Roman"/>
          <w:strike/>
          <w:color w:val="7030A0"/>
        </w:rPr>
        <w:t>when</w:t>
      </w:r>
      <w:proofErr w:type="spellEnd"/>
      <w:r w:rsidRPr="009435D7">
        <w:rPr>
          <w:rFonts w:ascii="Times New Roman" w:eastAsia="Times New Roman" w:hAnsi="Times New Roman" w:cs="Times New Roman"/>
          <w:strike/>
          <w:color w:val="7030A0"/>
        </w:rPr>
        <w:t xml:space="preserve">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NR-U Rel-16</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p>
    <w:p w14:paraId="7E822C92" w14:textId="77777777" w:rsidR="005A1B9D" w:rsidRPr="009435D7" w:rsidRDefault="005A1B9D" w:rsidP="005D6804">
      <w:pPr>
        <w:numPr>
          <w:ilvl w:val="1"/>
          <w:numId w:val="51"/>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Option 2: Support</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color w:val="7030A0"/>
        </w:rPr>
        <w:t>enhancements of</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PUSCH repetition Type B</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when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NR-U Rel-16</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FFS whether/how to enhance</w:t>
      </w:r>
    </w:p>
    <w:p w14:paraId="62F4E2DC" w14:textId="77777777" w:rsidR="005A1B9D" w:rsidRPr="009435D7" w:rsidRDefault="005A1B9D" w:rsidP="005A1B9D">
      <w:pPr>
        <w:rPr>
          <w:rFonts w:ascii="Times New Roman" w:eastAsia="Calibri" w:hAnsi="Times New Roman" w:cs="Times New Roman"/>
        </w:rPr>
      </w:pPr>
      <w:r w:rsidRPr="009435D7">
        <w:rPr>
          <w:rFonts w:ascii="Times New Roman" w:hAnsi="Times New Roman" w:cs="Times New Roman"/>
          <w:b/>
          <w:bCs/>
        </w:rPr>
        <w:t> </w:t>
      </w:r>
    </w:p>
    <w:p w14:paraId="67AFFBA5" w14:textId="77777777" w:rsidR="005A1B9D" w:rsidRPr="009435D7" w:rsidRDefault="005A1B9D" w:rsidP="005A1B9D">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Agreements</w:t>
      </w:r>
    </w:p>
    <w:p w14:paraId="6555CE18" w14:textId="77777777" w:rsidR="005A1B9D" w:rsidRPr="009435D7" w:rsidRDefault="005A1B9D" w:rsidP="005D6804">
      <w:pPr>
        <w:pStyle w:val="ListParagraph"/>
        <w:numPr>
          <w:ilvl w:val="0"/>
          <w:numId w:val="53"/>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 xml:space="preserve">PUSCH segmentation should take into account the idle period of an FFP. </w:t>
      </w:r>
    </w:p>
    <w:p w14:paraId="27D050CD" w14:textId="77777777" w:rsidR="005A1B9D" w:rsidRPr="009435D7" w:rsidRDefault="005A1B9D" w:rsidP="005D6804">
      <w:pPr>
        <w:pStyle w:val="ListParagraph"/>
        <w:numPr>
          <w:ilvl w:val="1"/>
          <w:numId w:val="53"/>
        </w:numPr>
        <w:spacing w:before="40" w:line="240" w:lineRule="auto"/>
        <w:rPr>
          <w:rFonts w:ascii="Times New Roman" w:hAnsi="Times New Roman" w:cs="Times New Roman"/>
        </w:rPr>
      </w:pPr>
      <w:r w:rsidRPr="009435D7">
        <w:rPr>
          <w:rFonts w:ascii="Times New Roman" w:hAnsi="Times New Roman" w:cs="Times New Roman"/>
        </w:rPr>
        <w:t>FFS on details</w:t>
      </w:r>
    </w:p>
    <w:p w14:paraId="7DB89964" w14:textId="77777777" w:rsidR="005A1B9D" w:rsidRPr="009435D7" w:rsidRDefault="005A1B9D" w:rsidP="005A1B9D">
      <w:pPr>
        <w:rPr>
          <w:rFonts w:ascii="Times New Roman" w:hAnsi="Times New Roman" w:cs="Times New Roman"/>
        </w:rPr>
      </w:pPr>
      <w:r w:rsidRPr="009435D7">
        <w:rPr>
          <w:rFonts w:ascii="Times New Roman" w:hAnsi="Times New Roman" w:cs="Times New Roman"/>
          <w:b/>
          <w:bCs/>
        </w:rPr>
        <w:t> </w:t>
      </w:r>
    </w:p>
    <w:p w14:paraId="2DE19820" w14:textId="77777777" w:rsidR="005A1B9D" w:rsidRPr="009435D7" w:rsidRDefault="005A1B9D" w:rsidP="005A1B9D">
      <w:pPr>
        <w:rPr>
          <w:rFonts w:ascii="Times New Roman" w:hAnsi="Times New Roman" w:cs="Times New Roman"/>
          <w:highlight w:val="green"/>
        </w:rPr>
      </w:pPr>
      <w:r w:rsidRPr="009435D7">
        <w:rPr>
          <w:rFonts w:ascii="Times New Roman" w:hAnsi="Times New Roman" w:cs="Times New Roman"/>
          <w:highlight w:val="green"/>
        </w:rPr>
        <w:t>Agreements</w:t>
      </w:r>
    </w:p>
    <w:p w14:paraId="4295D4C6" w14:textId="77777777" w:rsidR="005A1B9D" w:rsidRPr="009435D7" w:rsidRDefault="005A1B9D" w:rsidP="005D6804">
      <w:pPr>
        <w:pStyle w:val="ListParagraph"/>
        <w:numPr>
          <w:ilvl w:val="0"/>
          <w:numId w:val="54"/>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orphan symbol(s) are transmitted if they are between two actual repetitions that are transmitted. FFS on details</w:t>
      </w:r>
    </w:p>
    <w:p w14:paraId="09107EE8" w14:textId="77777777" w:rsidR="005A1B9D" w:rsidRPr="009435D7" w:rsidRDefault="005A1B9D" w:rsidP="005A1B9D">
      <w:pPr>
        <w:pStyle w:val="ListParagraph"/>
        <w:spacing w:line="252" w:lineRule="auto"/>
        <w:ind w:left="0"/>
        <w:rPr>
          <w:rFonts w:ascii="Times New Roman" w:hAnsi="Times New Roman" w:cs="Times New Roman"/>
          <w:lang w:eastAsia="ja-JP"/>
        </w:rPr>
      </w:pPr>
    </w:p>
    <w:p w14:paraId="58E14EFD" w14:textId="77777777" w:rsidR="005A1B9D" w:rsidRPr="009435D7" w:rsidRDefault="005A1B9D" w:rsidP="005A1B9D">
      <w:pPr>
        <w:rPr>
          <w:rFonts w:ascii="Times New Roman" w:hAnsi="Times New Roman" w:cs="Times New Roman"/>
          <w:b/>
          <w:bCs/>
          <w:u w:val="single"/>
        </w:rPr>
      </w:pPr>
      <w:r w:rsidRPr="009435D7">
        <w:rPr>
          <w:rFonts w:ascii="Times New Roman" w:hAnsi="Times New Roman" w:cs="Times New Roman"/>
          <w:b/>
          <w:bCs/>
          <w:u w:val="single"/>
        </w:rPr>
        <w:t>Conclusion:</w:t>
      </w:r>
    </w:p>
    <w:p w14:paraId="56A02F67" w14:textId="77777777" w:rsidR="005A1B9D" w:rsidRPr="009435D7" w:rsidRDefault="005A1B9D" w:rsidP="005D6804">
      <w:pPr>
        <w:numPr>
          <w:ilvl w:val="0"/>
          <w:numId w:val="52"/>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lang w:val="de-DE"/>
        </w:rPr>
        <w:t xml:space="preserve">In semi-static channel </w:t>
      </w:r>
      <w:r w:rsidRPr="009435D7">
        <w:rPr>
          <w:rFonts w:ascii="Times New Roman" w:eastAsia="Times New Roman" w:hAnsi="Times New Roman" w:cs="Times New Roman"/>
          <w:color w:val="000000"/>
          <w:lang w:val="de-DE"/>
        </w:rPr>
        <w:t>access mode, a UE as an initiating device, is allowed to transmit during the idle period of any FFP associated with the serving gNB</w:t>
      </w:r>
      <w:r w:rsidRPr="009435D7">
        <w:rPr>
          <w:rStyle w:val="apple-converted-space"/>
          <w:rFonts w:ascii="Times New Roman" w:eastAsia="Times New Roman" w:hAnsi="Times New Roman" w:cs="Times New Roman"/>
          <w:color w:val="000000"/>
          <w:lang w:val="de-DE"/>
        </w:rPr>
        <w:t> </w:t>
      </w:r>
      <w:r w:rsidRPr="009435D7">
        <w:rPr>
          <w:rFonts w:ascii="Times New Roman" w:eastAsia="Times New Roman" w:hAnsi="Times New Roman" w:cs="Times New Roman"/>
          <w:color w:val="000000"/>
          <w:lang w:val="de-DE"/>
        </w:rPr>
        <w:t xml:space="preserve">if the UE transmission is based on UE initiated COT </w:t>
      </w:r>
    </w:p>
    <w:p w14:paraId="5A47670C" w14:textId="77777777" w:rsidR="005A1B9D" w:rsidRPr="009435D7" w:rsidRDefault="005A1B9D" w:rsidP="005D6804">
      <w:pPr>
        <w:numPr>
          <w:ilvl w:val="1"/>
          <w:numId w:val="52"/>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color w:val="000000"/>
          <w:lang w:val="de-DE"/>
        </w:rPr>
        <w:t>Note: the gNB may disallow UL transmission during symbols of the idle period by configuring them either as semi-static DL symbols, or indicating them as DL with SFI.</w:t>
      </w:r>
      <w:r w:rsidRPr="009435D7">
        <w:rPr>
          <w:rStyle w:val="apple-converted-space"/>
          <w:rFonts w:ascii="Times New Roman" w:eastAsia="Times New Roman" w:hAnsi="Times New Roman" w:cs="Times New Roman"/>
          <w:color w:val="000000"/>
          <w:lang w:val="de-DE"/>
        </w:rPr>
        <w:t> </w:t>
      </w:r>
    </w:p>
    <w:p w14:paraId="00490F08" w14:textId="77777777" w:rsidR="005A1B9D" w:rsidRPr="009435D7" w:rsidRDefault="005A1B9D" w:rsidP="005A1B9D">
      <w:pPr>
        <w:pStyle w:val="ListParagraph"/>
        <w:spacing w:line="252" w:lineRule="auto"/>
        <w:ind w:left="0"/>
        <w:rPr>
          <w:rFonts w:ascii="Times New Roman" w:hAnsi="Times New Roman" w:cs="Times New Roman"/>
          <w:lang w:eastAsia="ja-JP"/>
        </w:rPr>
      </w:pPr>
    </w:p>
    <w:p w14:paraId="0DD246F4" w14:textId="77777777" w:rsidR="005A1B9D" w:rsidRPr="009435D7" w:rsidRDefault="005A1B9D" w:rsidP="005A1B9D">
      <w:pPr>
        <w:pStyle w:val="ListParagraph"/>
        <w:spacing w:line="252" w:lineRule="auto"/>
        <w:ind w:left="0"/>
        <w:rPr>
          <w:rFonts w:ascii="Times New Roman" w:hAnsi="Times New Roman" w:cs="Times New Roman"/>
          <w:lang w:eastAsia="ja-JP"/>
        </w:rPr>
      </w:pPr>
      <w:r w:rsidRPr="009435D7">
        <w:rPr>
          <w:rFonts w:ascii="Times New Roman" w:hAnsi="Times New Roman" w:cs="Times New Roman"/>
          <w:highlight w:val="green"/>
          <w:lang w:eastAsia="ja-JP"/>
        </w:rPr>
        <w:t>Agreement</w:t>
      </w:r>
      <w:r w:rsidRPr="009435D7">
        <w:rPr>
          <w:rFonts w:ascii="Times New Roman" w:hAnsi="Times New Roman" w:cs="Times New Roman"/>
          <w:lang w:eastAsia="ja-JP"/>
        </w:rPr>
        <w:t>:</w:t>
      </w:r>
    </w:p>
    <w:p w14:paraId="56F8B617" w14:textId="77777777" w:rsidR="005A1B9D" w:rsidRPr="009435D7" w:rsidRDefault="005A1B9D" w:rsidP="005D6804">
      <w:pPr>
        <w:pStyle w:val="ListParagraph"/>
        <w:numPr>
          <w:ilvl w:val="0"/>
          <w:numId w:val="52"/>
        </w:numPr>
        <w:spacing w:line="252" w:lineRule="auto"/>
        <w:rPr>
          <w:rFonts w:ascii="Times New Roman" w:hAnsi="Times New Roman" w:cs="Times New Roman"/>
          <w:lang w:eastAsia="ja-JP"/>
        </w:rPr>
      </w:pPr>
      <w:r w:rsidRPr="009435D7">
        <w:rPr>
          <w:rFonts w:ascii="Times New Roman" w:hAnsi="Times New Roman" w:cs="Times New Roman"/>
          <w:lang w:eastAsia="ja-JP"/>
        </w:rPr>
        <w:t>Option 2-b and option 3 are not considered further for the agreement in RAN1#103-e regarding CG harmonization</w:t>
      </w:r>
    </w:p>
    <w:p w14:paraId="50B9F78A" w14:textId="77777777" w:rsidR="005A1B9D" w:rsidRPr="005A1B9D" w:rsidRDefault="005A1B9D" w:rsidP="007B5A77">
      <w:pPr>
        <w:pStyle w:val="Reference"/>
        <w:numPr>
          <w:ilvl w:val="0"/>
          <w:numId w:val="0"/>
        </w:numPr>
        <w:rPr>
          <w:sz w:val="20"/>
          <w:szCs w:val="20"/>
          <w:lang w:val="x-none"/>
        </w:rPr>
      </w:pPr>
    </w:p>
    <w:sectPr w:rsidR="005A1B9D" w:rsidRPr="005A1B9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CA591" w14:textId="77777777" w:rsidR="00DE269B" w:rsidRDefault="00DE269B">
      <w:r>
        <w:separator/>
      </w:r>
    </w:p>
  </w:endnote>
  <w:endnote w:type="continuationSeparator" w:id="0">
    <w:p w14:paraId="334B9267" w14:textId="77777777" w:rsidR="00DE269B" w:rsidRDefault="00DE269B">
      <w:r>
        <w:continuationSeparator/>
      </w:r>
    </w:p>
  </w:endnote>
  <w:endnote w:type="continuationNotice" w:id="1">
    <w:p w14:paraId="241116A5" w14:textId="77777777" w:rsidR="00DE269B" w:rsidRDefault="00DE2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3D323" w14:textId="77777777" w:rsidR="00DE269B" w:rsidRDefault="00DE269B">
      <w:r>
        <w:separator/>
      </w:r>
    </w:p>
  </w:footnote>
  <w:footnote w:type="continuationSeparator" w:id="0">
    <w:p w14:paraId="53D557EF" w14:textId="77777777" w:rsidR="00DE269B" w:rsidRDefault="00DE269B">
      <w:r>
        <w:continuationSeparator/>
      </w:r>
    </w:p>
  </w:footnote>
  <w:footnote w:type="continuationNotice" w:id="1">
    <w:p w14:paraId="71A9DDFB" w14:textId="77777777" w:rsidR="00DE269B" w:rsidRDefault="00DE26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6E6F4E"/>
    <w:multiLevelType w:val="hybridMultilevel"/>
    <w:tmpl w:val="AE9E92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171C61"/>
    <w:multiLevelType w:val="hybridMultilevel"/>
    <w:tmpl w:val="F45E67D4"/>
    <w:lvl w:ilvl="0" w:tplc="B314850E">
      <w:start w:val="2"/>
      <w:numFmt w:val="bullet"/>
      <w:lvlText w:val="-"/>
      <w:lvlJc w:val="left"/>
      <w:pPr>
        <w:ind w:left="645" w:hanging="360"/>
      </w:pPr>
      <w:rPr>
        <w:rFonts w:ascii="Times New Roman" w:eastAsiaTheme="minorEastAsia"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23"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FB102ED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101505E"/>
    <w:multiLevelType w:val="hybridMultilevel"/>
    <w:tmpl w:val="3C04D0D8"/>
    <w:lvl w:ilvl="0" w:tplc="7430DCAE">
      <w:start w:val="1"/>
      <w:numFmt w:val="decimal"/>
      <w:pStyle w:val="Observation"/>
      <w:lvlText w:val="Observation %1"/>
      <w:lvlJc w:val="left"/>
      <w:pPr>
        <w:ind w:left="36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A36AA5"/>
    <w:multiLevelType w:val="hybridMultilevel"/>
    <w:tmpl w:val="0EF6317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0BC4E54"/>
    <w:multiLevelType w:val="hybridMultilevel"/>
    <w:tmpl w:val="8670DA9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3345759"/>
    <w:multiLevelType w:val="hybridMultilevel"/>
    <w:tmpl w:val="97E4A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49A7657"/>
    <w:multiLevelType w:val="multilevel"/>
    <w:tmpl w:val="94D8A1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30"/>
  </w:num>
  <w:num w:numId="2">
    <w:abstractNumId w:val="25"/>
  </w:num>
  <w:num w:numId="3">
    <w:abstractNumId w:val="0"/>
  </w:num>
  <w:num w:numId="4">
    <w:abstractNumId w:val="33"/>
  </w:num>
  <w:num w:numId="5">
    <w:abstractNumId w:val="34"/>
  </w:num>
  <w:num w:numId="6">
    <w:abstractNumId w:val="38"/>
  </w:num>
  <w:num w:numId="7">
    <w:abstractNumId w:val="11"/>
  </w:num>
  <w:num w:numId="8">
    <w:abstractNumId w:val="15"/>
  </w:num>
  <w:num w:numId="9">
    <w:abstractNumId w:val="6"/>
  </w:num>
  <w:num w:numId="10">
    <w:abstractNumId w:val="52"/>
  </w:num>
  <w:num w:numId="11">
    <w:abstractNumId w:val="21"/>
  </w:num>
  <w:num w:numId="12">
    <w:abstractNumId w:val="48"/>
  </w:num>
  <w:num w:numId="13">
    <w:abstractNumId w:val="54"/>
  </w:num>
  <w:num w:numId="14">
    <w:abstractNumId w:val="1"/>
  </w:num>
  <w:num w:numId="15">
    <w:abstractNumId w:val="31"/>
  </w:num>
  <w:num w:numId="16">
    <w:abstractNumId w:val="3"/>
  </w:num>
  <w:num w:numId="17">
    <w:abstractNumId w:val="8"/>
  </w:num>
  <w:num w:numId="18">
    <w:abstractNumId w:val="14"/>
  </w:num>
  <w:num w:numId="19">
    <w:abstractNumId w:val="50"/>
  </w:num>
  <w:num w:numId="20">
    <w:abstractNumId w:val="37"/>
  </w:num>
  <w:num w:numId="21">
    <w:abstractNumId w:val="22"/>
  </w:num>
  <w:num w:numId="22">
    <w:abstractNumId w:val="19"/>
  </w:num>
  <w:num w:numId="23">
    <w:abstractNumId w:val="49"/>
  </w:num>
  <w:num w:numId="24">
    <w:abstractNumId w:val="51"/>
  </w:num>
  <w:num w:numId="25">
    <w:abstractNumId w:val="4"/>
  </w:num>
  <w:num w:numId="26">
    <w:abstractNumId w:val="47"/>
  </w:num>
  <w:num w:numId="27">
    <w:abstractNumId w:val="46"/>
  </w:num>
  <w:num w:numId="28">
    <w:abstractNumId w:val="9"/>
  </w:num>
  <w:num w:numId="29">
    <w:abstractNumId w:val="39"/>
  </w:num>
  <w:num w:numId="30">
    <w:abstractNumId w:val="26"/>
  </w:num>
  <w:num w:numId="31">
    <w:abstractNumId w:val="2"/>
  </w:num>
  <w:num w:numId="32">
    <w:abstractNumId w:val="36"/>
  </w:num>
  <w:num w:numId="33">
    <w:abstractNumId w:val="53"/>
  </w:num>
  <w:num w:numId="34">
    <w:abstractNumId w:val="43"/>
  </w:num>
  <w:num w:numId="35">
    <w:abstractNumId w:val="29"/>
  </w:num>
  <w:num w:numId="36">
    <w:abstractNumId w:val="12"/>
  </w:num>
  <w:num w:numId="37">
    <w:abstractNumId w:val="17"/>
  </w:num>
  <w:num w:numId="38">
    <w:abstractNumId w:val="42"/>
  </w:num>
  <w:num w:numId="39">
    <w:abstractNumId w:val="32"/>
  </w:num>
  <w:num w:numId="40">
    <w:abstractNumId w:val="28"/>
  </w:num>
  <w:num w:numId="41">
    <w:abstractNumId w:val="35"/>
  </w:num>
  <w:num w:numId="42">
    <w:abstractNumId w:val="13"/>
  </w:num>
  <w:num w:numId="43">
    <w:abstractNumId w:val="40"/>
  </w:num>
  <w:num w:numId="44">
    <w:abstractNumId w:val="27"/>
  </w:num>
  <w:num w:numId="45">
    <w:abstractNumId w:val="45"/>
  </w:num>
  <w:num w:numId="46">
    <w:abstractNumId w:val="7"/>
  </w:num>
  <w:num w:numId="47">
    <w:abstractNumId w:val="5"/>
  </w:num>
  <w:num w:numId="48">
    <w:abstractNumId w:val="10"/>
  </w:num>
  <w:num w:numId="49">
    <w:abstractNumId w:val="44"/>
  </w:num>
  <w:num w:numId="50">
    <w:abstractNumId w:val="20"/>
  </w:num>
  <w:num w:numId="51">
    <w:abstractNumId w:val="23"/>
  </w:num>
  <w:num w:numId="52">
    <w:abstractNumId w:val="24"/>
  </w:num>
  <w:num w:numId="53">
    <w:abstractNumId w:val="16"/>
  </w:num>
  <w:num w:numId="54">
    <w:abstractNumId w:val="18"/>
  </w:num>
  <w:num w:numId="55">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564C"/>
    <w:rsid w:val="00006446"/>
    <w:rsid w:val="00006896"/>
    <w:rsid w:val="00007CDC"/>
    <w:rsid w:val="00011B28"/>
    <w:rsid w:val="00011C1C"/>
    <w:rsid w:val="000123A6"/>
    <w:rsid w:val="0001346B"/>
    <w:rsid w:val="00014C01"/>
    <w:rsid w:val="00015D15"/>
    <w:rsid w:val="00017BA1"/>
    <w:rsid w:val="00020614"/>
    <w:rsid w:val="0002082D"/>
    <w:rsid w:val="000218E7"/>
    <w:rsid w:val="00024EAF"/>
    <w:rsid w:val="0002564D"/>
    <w:rsid w:val="00025ECA"/>
    <w:rsid w:val="00025F6A"/>
    <w:rsid w:val="0003175A"/>
    <w:rsid w:val="000325B8"/>
    <w:rsid w:val="00034A4F"/>
    <w:rsid w:val="00034C15"/>
    <w:rsid w:val="00036BA1"/>
    <w:rsid w:val="00037BAB"/>
    <w:rsid w:val="0004127F"/>
    <w:rsid w:val="000421B4"/>
    <w:rsid w:val="000422E2"/>
    <w:rsid w:val="00042F22"/>
    <w:rsid w:val="00043854"/>
    <w:rsid w:val="000439B2"/>
    <w:rsid w:val="000444EF"/>
    <w:rsid w:val="00044DFA"/>
    <w:rsid w:val="000465D4"/>
    <w:rsid w:val="00047914"/>
    <w:rsid w:val="0005118C"/>
    <w:rsid w:val="00052A07"/>
    <w:rsid w:val="000534E3"/>
    <w:rsid w:val="00053718"/>
    <w:rsid w:val="00053CF7"/>
    <w:rsid w:val="00053ED8"/>
    <w:rsid w:val="0005606A"/>
    <w:rsid w:val="000566ED"/>
    <w:rsid w:val="00057117"/>
    <w:rsid w:val="0006054D"/>
    <w:rsid w:val="000616E7"/>
    <w:rsid w:val="000636D1"/>
    <w:rsid w:val="0006459B"/>
    <w:rsid w:val="0006487E"/>
    <w:rsid w:val="00064A30"/>
    <w:rsid w:val="00065524"/>
    <w:rsid w:val="00065E1A"/>
    <w:rsid w:val="00066855"/>
    <w:rsid w:val="00067154"/>
    <w:rsid w:val="00070AB7"/>
    <w:rsid w:val="000716FA"/>
    <w:rsid w:val="000729FE"/>
    <w:rsid w:val="00073440"/>
    <w:rsid w:val="000745CE"/>
    <w:rsid w:val="00075525"/>
    <w:rsid w:val="000759F5"/>
    <w:rsid w:val="00076467"/>
    <w:rsid w:val="00076E5A"/>
    <w:rsid w:val="00077E5F"/>
    <w:rsid w:val="0008014C"/>
    <w:rsid w:val="0008036A"/>
    <w:rsid w:val="00081AE6"/>
    <w:rsid w:val="00082671"/>
    <w:rsid w:val="00083043"/>
    <w:rsid w:val="00084791"/>
    <w:rsid w:val="00084A80"/>
    <w:rsid w:val="000855EB"/>
    <w:rsid w:val="000858DA"/>
    <w:rsid w:val="00085B52"/>
    <w:rsid w:val="000866F2"/>
    <w:rsid w:val="0008774F"/>
    <w:rsid w:val="0009009F"/>
    <w:rsid w:val="00091557"/>
    <w:rsid w:val="000924C1"/>
    <w:rsid w:val="000924F0"/>
    <w:rsid w:val="00093474"/>
    <w:rsid w:val="00094B2B"/>
    <w:rsid w:val="00095011"/>
    <w:rsid w:val="0009510F"/>
    <w:rsid w:val="00095D23"/>
    <w:rsid w:val="000A06A2"/>
    <w:rsid w:val="000A1454"/>
    <w:rsid w:val="000A16D3"/>
    <w:rsid w:val="000A1B7B"/>
    <w:rsid w:val="000A2718"/>
    <w:rsid w:val="000A2CCF"/>
    <w:rsid w:val="000A350B"/>
    <w:rsid w:val="000A56F2"/>
    <w:rsid w:val="000A57E9"/>
    <w:rsid w:val="000A61E1"/>
    <w:rsid w:val="000A6E7D"/>
    <w:rsid w:val="000A7593"/>
    <w:rsid w:val="000B07F6"/>
    <w:rsid w:val="000B18F4"/>
    <w:rsid w:val="000B2719"/>
    <w:rsid w:val="000B3A8F"/>
    <w:rsid w:val="000B4AB9"/>
    <w:rsid w:val="000B58C3"/>
    <w:rsid w:val="000B61E9"/>
    <w:rsid w:val="000C144E"/>
    <w:rsid w:val="000C165A"/>
    <w:rsid w:val="000C2E19"/>
    <w:rsid w:val="000C300B"/>
    <w:rsid w:val="000C4A25"/>
    <w:rsid w:val="000C554D"/>
    <w:rsid w:val="000C56E8"/>
    <w:rsid w:val="000C6032"/>
    <w:rsid w:val="000D0008"/>
    <w:rsid w:val="000D055E"/>
    <w:rsid w:val="000D0D07"/>
    <w:rsid w:val="000D1157"/>
    <w:rsid w:val="000D385E"/>
    <w:rsid w:val="000D3D26"/>
    <w:rsid w:val="000D4294"/>
    <w:rsid w:val="000D4797"/>
    <w:rsid w:val="000D4C56"/>
    <w:rsid w:val="000E0077"/>
    <w:rsid w:val="000E0527"/>
    <w:rsid w:val="000E1E92"/>
    <w:rsid w:val="000E5F02"/>
    <w:rsid w:val="000E6897"/>
    <w:rsid w:val="000F06D6"/>
    <w:rsid w:val="000F0EB1"/>
    <w:rsid w:val="000F1106"/>
    <w:rsid w:val="000F242D"/>
    <w:rsid w:val="000F2630"/>
    <w:rsid w:val="000F3BE9"/>
    <w:rsid w:val="000F3F6C"/>
    <w:rsid w:val="000F5548"/>
    <w:rsid w:val="000F6DF3"/>
    <w:rsid w:val="001005FF"/>
    <w:rsid w:val="001060C6"/>
    <w:rsid w:val="001062FB"/>
    <w:rsid w:val="001063E6"/>
    <w:rsid w:val="00106CB2"/>
    <w:rsid w:val="00107AEB"/>
    <w:rsid w:val="00111268"/>
    <w:rsid w:val="0011212C"/>
    <w:rsid w:val="001122D1"/>
    <w:rsid w:val="00113CF4"/>
    <w:rsid w:val="001153EA"/>
    <w:rsid w:val="00115643"/>
    <w:rsid w:val="00116765"/>
    <w:rsid w:val="00116D54"/>
    <w:rsid w:val="001208CA"/>
    <w:rsid w:val="0012178B"/>
    <w:rsid w:val="001218F7"/>
    <w:rsid w:val="001219F5"/>
    <w:rsid w:val="00121A20"/>
    <w:rsid w:val="00121B7F"/>
    <w:rsid w:val="00122BDF"/>
    <w:rsid w:val="0012377F"/>
    <w:rsid w:val="00123F4C"/>
    <w:rsid w:val="00123FE8"/>
    <w:rsid w:val="00124314"/>
    <w:rsid w:val="00126B4A"/>
    <w:rsid w:val="00126B50"/>
    <w:rsid w:val="00130560"/>
    <w:rsid w:val="00131887"/>
    <w:rsid w:val="00132B1A"/>
    <w:rsid w:val="00132FD0"/>
    <w:rsid w:val="00133F46"/>
    <w:rsid w:val="001344C0"/>
    <w:rsid w:val="001346FA"/>
    <w:rsid w:val="00134975"/>
    <w:rsid w:val="00134A02"/>
    <w:rsid w:val="00135252"/>
    <w:rsid w:val="00137AB5"/>
    <w:rsid w:val="00137F0B"/>
    <w:rsid w:val="00146A28"/>
    <w:rsid w:val="00147A81"/>
    <w:rsid w:val="00150739"/>
    <w:rsid w:val="00151845"/>
    <w:rsid w:val="00151E23"/>
    <w:rsid w:val="001526E0"/>
    <w:rsid w:val="00153E14"/>
    <w:rsid w:val="00153E2C"/>
    <w:rsid w:val="00153EC7"/>
    <w:rsid w:val="00154DB0"/>
    <w:rsid w:val="001551B5"/>
    <w:rsid w:val="0015542F"/>
    <w:rsid w:val="001570E3"/>
    <w:rsid w:val="00157C09"/>
    <w:rsid w:val="00160224"/>
    <w:rsid w:val="00162DAD"/>
    <w:rsid w:val="001631BB"/>
    <w:rsid w:val="0016391C"/>
    <w:rsid w:val="001644DA"/>
    <w:rsid w:val="001651F2"/>
    <w:rsid w:val="00165310"/>
    <w:rsid w:val="001656C9"/>
    <w:rsid w:val="001659C1"/>
    <w:rsid w:val="00172022"/>
    <w:rsid w:val="00173A8E"/>
    <w:rsid w:val="00173EA8"/>
    <w:rsid w:val="0017479E"/>
    <w:rsid w:val="0017502C"/>
    <w:rsid w:val="00175F9D"/>
    <w:rsid w:val="00176930"/>
    <w:rsid w:val="00177964"/>
    <w:rsid w:val="001803C9"/>
    <w:rsid w:val="0018143F"/>
    <w:rsid w:val="00181FF8"/>
    <w:rsid w:val="001846FD"/>
    <w:rsid w:val="00186BCE"/>
    <w:rsid w:val="00190AC1"/>
    <w:rsid w:val="001913FA"/>
    <w:rsid w:val="00191809"/>
    <w:rsid w:val="00191D84"/>
    <w:rsid w:val="001920BF"/>
    <w:rsid w:val="001924B0"/>
    <w:rsid w:val="00192C17"/>
    <w:rsid w:val="00192DBC"/>
    <w:rsid w:val="0019341A"/>
    <w:rsid w:val="001958DF"/>
    <w:rsid w:val="00196D73"/>
    <w:rsid w:val="0019791C"/>
    <w:rsid w:val="00197DF9"/>
    <w:rsid w:val="00197F60"/>
    <w:rsid w:val="001A078C"/>
    <w:rsid w:val="001A11D5"/>
    <w:rsid w:val="001A1987"/>
    <w:rsid w:val="001A1C8D"/>
    <w:rsid w:val="001A2564"/>
    <w:rsid w:val="001A25E2"/>
    <w:rsid w:val="001A34B4"/>
    <w:rsid w:val="001A3C92"/>
    <w:rsid w:val="001A58F1"/>
    <w:rsid w:val="001A5C36"/>
    <w:rsid w:val="001A613E"/>
    <w:rsid w:val="001A6173"/>
    <w:rsid w:val="001A6759"/>
    <w:rsid w:val="001A6CBA"/>
    <w:rsid w:val="001A78EA"/>
    <w:rsid w:val="001B070A"/>
    <w:rsid w:val="001B0D97"/>
    <w:rsid w:val="001B111D"/>
    <w:rsid w:val="001B333E"/>
    <w:rsid w:val="001B5A5D"/>
    <w:rsid w:val="001C1379"/>
    <w:rsid w:val="001C18AF"/>
    <w:rsid w:val="001C1CE5"/>
    <w:rsid w:val="001C272E"/>
    <w:rsid w:val="001C3D2A"/>
    <w:rsid w:val="001C4016"/>
    <w:rsid w:val="001C573B"/>
    <w:rsid w:val="001C599C"/>
    <w:rsid w:val="001C694A"/>
    <w:rsid w:val="001C7A05"/>
    <w:rsid w:val="001D4227"/>
    <w:rsid w:val="001D51BA"/>
    <w:rsid w:val="001D53E7"/>
    <w:rsid w:val="001D6342"/>
    <w:rsid w:val="001D6D53"/>
    <w:rsid w:val="001E02AE"/>
    <w:rsid w:val="001E0A76"/>
    <w:rsid w:val="001E0DE9"/>
    <w:rsid w:val="001E15EA"/>
    <w:rsid w:val="001E196B"/>
    <w:rsid w:val="001E1FEA"/>
    <w:rsid w:val="001E26D6"/>
    <w:rsid w:val="001E3FB8"/>
    <w:rsid w:val="001E58E2"/>
    <w:rsid w:val="001E7AED"/>
    <w:rsid w:val="001F09C6"/>
    <w:rsid w:val="001F1378"/>
    <w:rsid w:val="001F1892"/>
    <w:rsid w:val="001F1C23"/>
    <w:rsid w:val="001F23D5"/>
    <w:rsid w:val="001F2444"/>
    <w:rsid w:val="001F2CEB"/>
    <w:rsid w:val="001F3602"/>
    <w:rsid w:val="001F388A"/>
    <w:rsid w:val="001F3916"/>
    <w:rsid w:val="001F43A0"/>
    <w:rsid w:val="001F4A55"/>
    <w:rsid w:val="001F54C5"/>
    <w:rsid w:val="001F662C"/>
    <w:rsid w:val="001F6953"/>
    <w:rsid w:val="001F6F89"/>
    <w:rsid w:val="001F7074"/>
    <w:rsid w:val="00200490"/>
    <w:rsid w:val="00201F3A"/>
    <w:rsid w:val="00202215"/>
    <w:rsid w:val="00203F96"/>
    <w:rsid w:val="0020440A"/>
    <w:rsid w:val="00204C8E"/>
    <w:rsid w:val="002066E6"/>
    <w:rsid w:val="0020674A"/>
    <w:rsid w:val="002069B2"/>
    <w:rsid w:val="0020709E"/>
    <w:rsid w:val="0020779A"/>
    <w:rsid w:val="002079F8"/>
    <w:rsid w:val="00207FA3"/>
    <w:rsid w:val="00210127"/>
    <w:rsid w:val="002110DE"/>
    <w:rsid w:val="00214DA8"/>
    <w:rsid w:val="00215233"/>
    <w:rsid w:val="00215423"/>
    <w:rsid w:val="002158FA"/>
    <w:rsid w:val="00216557"/>
    <w:rsid w:val="00216BDD"/>
    <w:rsid w:val="00216DD4"/>
    <w:rsid w:val="00216FAA"/>
    <w:rsid w:val="00220600"/>
    <w:rsid w:val="0022084D"/>
    <w:rsid w:val="002212AD"/>
    <w:rsid w:val="00221530"/>
    <w:rsid w:val="002220B6"/>
    <w:rsid w:val="002224DB"/>
    <w:rsid w:val="00223BEF"/>
    <w:rsid w:val="00223FCB"/>
    <w:rsid w:val="002252C3"/>
    <w:rsid w:val="00225C54"/>
    <w:rsid w:val="00226F9A"/>
    <w:rsid w:val="002276A1"/>
    <w:rsid w:val="002305F1"/>
    <w:rsid w:val="00230765"/>
    <w:rsid w:val="002309EF"/>
    <w:rsid w:val="00230D18"/>
    <w:rsid w:val="00231303"/>
    <w:rsid w:val="00231350"/>
    <w:rsid w:val="002319E4"/>
    <w:rsid w:val="00231E6E"/>
    <w:rsid w:val="00232320"/>
    <w:rsid w:val="00233988"/>
    <w:rsid w:val="00233ADD"/>
    <w:rsid w:val="00233DFB"/>
    <w:rsid w:val="00234840"/>
    <w:rsid w:val="00235457"/>
    <w:rsid w:val="00235632"/>
    <w:rsid w:val="0023564D"/>
    <w:rsid w:val="00235872"/>
    <w:rsid w:val="00241559"/>
    <w:rsid w:val="002419EC"/>
    <w:rsid w:val="002424EB"/>
    <w:rsid w:val="00242FD0"/>
    <w:rsid w:val="002435B3"/>
    <w:rsid w:val="002458EB"/>
    <w:rsid w:val="00245AB8"/>
    <w:rsid w:val="0024633D"/>
    <w:rsid w:val="00246602"/>
    <w:rsid w:val="00250054"/>
    <w:rsid w:val="002500C8"/>
    <w:rsid w:val="00251000"/>
    <w:rsid w:val="00254F12"/>
    <w:rsid w:val="00255C46"/>
    <w:rsid w:val="0025621F"/>
    <w:rsid w:val="0025672F"/>
    <w:rsid w:val="00257543"/>
    <w:rsid w:val="00261380"/>
    <w:rsid w:val="002617E7"/>
    <w:rsid w:val="00262F59"/>
    <w:rsid w:val="00264228"/>
    <w:rsid w:val="00264334"/>
    <w:rsid w:val="0026473E"/>
    <w:rsid w:val="00266138"/>
    <w:rsid w:val="00266214"/>
    <w:rsid w:val="00267C83"/>
    <w:rsid w:val="0027144F"/>
    <w:rsid w:val="00271813"/>
    <w:rsid w:val="00271F3A"/>
    <w:rsid w:val="00273278"/>
    <w:rsid w:val="002737F4"/>
    <w:rsid w:val="002740F4"/>
    <w:rsid w:val="0027488C"/>
    <w:rsid w:val="002750F5"/>
    <w:rsid w:val="00275696"/>
    <w:rsid w:val="00275AAE"/>
    <w:rsid w:val="00275FF4"/>
    <w:rsid w:val="00276A88"/>
    <w:rsid w:val="002775CA"/>
    <w:rsid w:val="002805F5"/>
    <w:rsid w:val="00280751"/>
    <w:rsid w:val="00281158"/>
    <w:rsid w:val="00281ED5"/>
    <w:rsid w:val="0028280A"/>
    <w:rsid w:val="002831F0"/>
    <w:rsid w:val="0028414E"/>
    <w:rsid w:val="00284BEE"/>
    <w:rsid w:val="00286ACD"/>
    <w:rsid w:val="002873A9"/>
    <w:rsid w:val="00287838"/>
    <w:rsid w:val="002907B5"/>
    <w:rsid w:val="002916AC"/>
    <w:rsid w:val="00292EB7"/>
    <w:rsid w:val="0029357B"/>
    <w:rsid w:val="00296227"/>
    <w:rsid w:val="00296F44"/>
    <w:rsid w:val="0029777D"/>
    <w:rsid w:val="002A055E"/>
    <w:rsid w:val="002A1D4E"/>
    <w:rsid w:val="002A1EF3"/>
    <w:rsid w:val="002A27B6"/>
    <w:rsid w:val="002A2869"/>
    <w:rsid w:val="002A3C13"/>
    <w:rsid w:val="002A3C75"/>
    <w:rsid w:val="002A3F97"/>
    <w:rsid w:val="002A559B"/>
    <w:rsid w:val="002A61D2"/>
    <w:rsid w:val="002A6DB6"/>
    <w:rsid w:val="002A7670"/>
    <w:rsid w:val="002B07A7"/>
    <w:rsid w:val="002B1435"/>
    <w:rsid w:val="002B2231"/>
    <w:rsid w:val="002B24D6"/>
    <w:rsid w:val="002B2E34"/>
    <w:rsid w:val="002B4930"/>
    <w:rsid w:val="002B4D73"/>
    <w:rsid w:val="002B5933"/>
    <w:rsid w:val="002B6670"/>
    <w:rsid w:val="002B7973"/>
    <w:rsid w:val="002C0125"/>
    <w:rsid w:val="002C2474"/>
    <w:rsid w:val="002C31B1"/>
    <w:rsid w:val="002C41E6"/>
    <w:rsid w:val="002C5B10"/>
    <w:rsid w:val="002C711D"/>
    <w:rsid w:val="002D071A"/>
    <w:rsid w:val="002D1A6A"/>
    <w:rsid w:val="002D34B2"/>
    <w:rsid w:val="002D3B28"/>
    <w:rsid w:val="002D3E18"/>
    <w:rsid w:val="002D48B0"/>
    <w:rsid w:val="002D5128"/>
    <w:rsid w:val="002D52EA"/>
    <w:rsid w:val="002D5B37"/>
    <w:rsid w:val="002D5E64"/>
    <w:rsid w:val="002D68B1"/>
    <w:rsid w:val="002D6E09"/>
    <w:rsid w:val="002D7637"/>
    <w:rsid w:val="002E094B"/>
    <w:rsid w:val="002E17F2"/>
    <w:rsid w:val="002E2FAB"/>
    <w:rsid w:val="002E36D8"/>
    <w:rsid w:val="002E3993"/>
    <w:rsid w:val="002E4640"/>
    <w:rsid w:val="002E7CAE"/>
    <w:rsid w:val="002F114E"/>
    <w:rsid w:val="002F13E4"/>
    <w:rsid w:val="002F2771"/>
    <w:rsid w:val="002F3295"/>
    <w:rsid w:val="002F37A9"/>
    <w:rsid w:val="002F3D46"/>
    <w:rsid w:val="002F45A2"/>
    <w:rsid w:val="002F473D"/>
    <w:rsid w:val="002F5CFC"/>
    <w:rsid w:val="002F6A5A"/>
    <w:rsid w:val="00301C7E"/>
    <w:rsid w:val="00301CE6"/>
    <w:rsid w:val="0030256B"/>
    <w:rsid w:val="003026A7"/>
    <w:rsid w:val="00303AA6"/>
    <w:rsid w:val="00303F1A"/>
    <w:rsid w:val="00303F4A"/>
    <w:rsid w:val="0030501F"/>
    <w:rsid w:val="00305A5D"/>
    <w:rsid w:val="003063CB"/>
    <w:rsid w:val="00306EB3"/>
    <w:rsid w:val="003071A7"/>
    <w:rsid w:val="003073C6"/>
    <w:rsid w:val="00307BA1"/>
    <w:rsid w:val="00307F76"/>
    <w:rsid w:val="00310006"/>
    <w:rsid w:val="00310F20"/>
    <w:rsid w:val="00311222"/>
    <w:rsid w:val="00311702"/>
    <w:rsid w:val="00311E82"/>
    <w:rsid w:val="00312A3E"/>
    <w:rsid w:val="003136F8"/>
    <w:rsid w:val="00313FD6"/>
    <w:rsid w:val="003143BD"/>
    <w:rsid w:val="00314416"/>
    <w:rsid w:val="00315363"/>
    <w:rsid w:val="003203ED"/>
    <w:rsid w:val="00320536"/>
    <w:rsid w:val="00320768"/>
    <w:rsid w:val="00321675"/>
    <w:rsid w:val="003216C0"/>
    <w:rsid w:val="00322C9F"/>
    <w:rsid w:val="00323FF4"/>
    <w:rsid w:val="00323FFE"/>
    <w:rsid w:val="00324D23"/>
    <w:rsid w:val="00327A62"/>
    <w:rsid w:val="00330FE3"/>
    <w:rsid w:val="00331751"/>
    <w:rsid w:val="00331BB5"/>
    <w:rsid w:val="00331DDD"/>
    <w:rsid w:val="00334579"/>
    <w:rsid w:val="00334D6F"/>
    <w:rsid w:val="00334DCC"/>
    <w:rsid w:val="00335858"/>
    <w:rsid w:val="00336BDA"/>
    <w:rsid w:val="00341D34"/>
    <w:rsid w:val="00342BD7"/>
    <w:rsid w:val="00342D62"/>
    <w:rsid w:val="003431EA"/>
    <w:rsid w:val="00345A5D"/>
    <w:rsid w:val="00345DEE"/>
    <w:rsid w:val="00345DEF"/>
    <w:rsid w:val="00346DB5"/>
    <w:rsid w:val="0034719E"/>
    <w:rsid w:val="003477B1"/>
    <w:rsid w:val="003505EF"/>
    <w:rsid w:val="0035066D"/>
    <w:rsid w:val="00351122"/>
    <w:rsid w:val="00352DAE"/>
    <w:rsid w:val="0035379C"/>
    <w:rsid w:val="00354231"/>
    <w:rsid w:val="00354E17"/>
    <w:rsid w:val="00357380"/>
    <w:rsid w:val="003602D9"/>
    <w:rsid w:val="003604C1"/>
    <w:rsid w:val="003604CE"/>
    <w:rsid w:val="00361C3F"/>
    <w:rsid w:val="00365232"/>
    <w:rsid w:val="0036554E"/>
    <w:rsid w:val="00365DF5"/>
    <w:rsid w:val="00366753"/>
    <w:rsid w:val="00366B76"/>
    <w:rsid w:val="003703D0"/>
    <w:rsid w:val="00370E47"/>
    <w:rsid w:val="00371C1E"/>
    <w:rsid w:val="003742AC"/>
    <w:rsid w:val="00376405"/>
    <w:rsid w:val="00376F9C"/>
    <w:rsid w:val="00377360"/>
    <w:rsid w:val="00377CE1"/>
    <w:rsid w:val="00382725"/>
    <w:rsid w:val="00382755"/>
    <w:rsid w:val="00385960"/>
    <w:rsid w:val="00385BF0"/>
    <w:rsid w:val="00386AD5"/>
    <w:rsid w:val="003875EA"/>
    <w:rsid w:val="003877CE"/>
    <w:rsid w:val="00390FDA"/>
    <w:rsid w:val="0039269D"/>
    <w:rsid w:val="0039387B"/>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5B13"/>
    <w:rsid w:val="003B64BB"/>
    <w:rsid w:val="003B714C"/>
    <w:rsid w:val="003B7FE5"/>
    <w:rsid w:val="003C006B"/>
    <w:rsid w:val="003C115E"/>
    <w:rsid w:val="003C11C8"/>
    <w:rsid w:val="003C1D42"/>
    <w:rsid w:val="003C2702"/>
    <w:rsid w:val="003C28A6"/>
    <w:rsid w:val="003C2CB7"/>
    <w:rsid w:val="003C38C6"/>
    <w:rsid w:val="003C5EC6"/>
    <w:rsid w:val="003C76B1"/>
    <w:rsid w:val="003C7806"/>
    <w:rsid w:val="003D109F"/>
    <w:rsid w:val="003D21B5"/>
    <w:rsid w:val="003D2478"/>
    <w:rsid w:val="003D3C45"/>
    <w:rsid w:val="003D4D26"/>
    <w:rsid w:val="003D59FD"/>
    <w:rsid w:val="003D5A8C"/>
    <w:rsid w:val="003D5B1F"/>
    <w:rsid w:val="003D6DEA"/>
    <w:rsid w:val="003E15FA"/>
    <w:rsid w:val="003E3C6B"/>
    <w:rsid w:val="003E55E4"/>
    <w:rsid w:val="003E6A0F"/>
    <w:rsid w:val="003E74E3"/>
    <w:rsid w:val="003F05C7"/>
    <w:rsid w:val="003F1DB8"/>
    <w:rsid w:val="003F2CD4"/>
    <w:rsid w:val="003F5CD3"/>
    <w:rsid w:val="003F5E7E"/>
    <w:rsid w:val="003F6BBE"/>
    <w:rsid w:val="003F7308"/>
    <w:rsid w:val="004000E8"/>
    <w:rsid w:val="00400B70"/>
    <w:rsid w:val="00400ECD"/>
    <w:rsid w:val="00402E2B"/>
    <w:rsid w:val="0040512B"/>
    <w:rsid w:val="0040587C"/>
    <w:rsid w:val="00405CA5"/>
    <w:rsid w:val="004074A9"/>
    <w:rsid w:val="00407CD3"/>
    <w:rsid w:val="0041004D"/>
    <w:rsid w:val="00410134"/>
    <w:rsid w:val="00410B72"/>
    <w:rsid w:val="00410F18"/>
    <w:rsid w:val="0041156B"/>
    <w:rsid w:val="00411FF3"/>
    <w:rsid w:val="004121C6"/>
    <w:rsid w:val="004124A5"/>
    <w:rsid w:val="0041263E"/>
    <w:rsid w:val="00413AAC"/>
    <w:rsid w:val="00413E92"/>
    <w:rsid w:val="00414F2E"/>
    <w:rsid w:val="004155F9"/>
    <w:rsid w:val="0041799F"/>
    <w:rsid w:val="00420C15"/>
    <w:rsid w:val="00421105"/>
    <w:rsid w:val="00421630"/>
    <w:rsid w:val="00422AA4"/>
    <w:rsid w:val="004242F4"/>
    <w:rsid w:val="0042457D"/>
    <w:rsid w:val="00425868"/>
    <w:rsid w:val="0042694B"/>
    <w:rsid w:val="00426966"/>
    <w:rsid w:val="0042702D"/>
    <w:rsid w:val="00427248"/>
    <w:rsid w:val="00427F1F"/>
    <w:rsid w:val="004319D3"/>
    <w:rsid w:val="00433634"/>
    <w:rsid w:val="00433CA1"/>
    <w:rsid w:val="00434170"/>
    <w:rsid w:val="0043567D"/>
    <w:rsid w:val="00437447"/>
    <w:rsid w:val="0044130A"/>
    <w:rsid w:val="00441A92"/>
    <w:rsid w:val="00442807"/>
    <w:rsid w:val="00442BFD"/>
    <w:rsid w:val="00443019"/>
    <w:rsid w:val="004431DC"/>
    <w:rsid w:val="0044350D"/>
    <w:rsid w:val="00443D1E"/>
    <w:rsid w:val="00444556"/>
    <w:rsid w:val="00444F56"/>
    <w:rsid w:val="00444FEA"/>
    <w:rsid w:val="00444FEE"/>
    <w:rsid w:val="00445054"/>
    <w:rsid w:val="00445185"/>
    <w:rsid w:val="00446488"/>
    <w:rsid w:val="0044678B"/>
    <w:rsid w:val="004473DD"/>
    <w:rsid w:val="004510D3"/>
    <w:rsid w:val="004517AA"/>
    <w:rsid w:val="00451A0A"/>
    <w:rsid w:val="00451C0D"/>
    <w:rsid w:val="00452CAC"/>
    <w:rsid w:val="00455759"/>
    <w:rsid w:val="00457565"/>
    <w:rsid w:val="00457B71"/>
    <w:rsid w:val="004624A2"/>
    <w:rsid w:val="00464689"/>
    <w:rsid w:val="004652CA"/>
    <w:rsid w:val="0046578F"/>
    <w:rsid w:val="004669E2"/>
    <w:rsid w:val="0046723A"/>
    <w:rsid w:val="00467BFD"/>
    <w:rsid w:val="00470C31"/>
    <w:rsid w:val="004714F0"/>
    <w:rsid w:val="00471DE0"/>
    <w:rsid w:val="00472CC0"/>
    <w:rsid w:val="00472FCB"/>
    <w:rsid w:val="004734D0"/>
    <w:rsid w:val="0047532B"/>
    <w:rsid w:val="0047556B"/>
    <w:rsid w:val="00475B5A"/>
    <w:rsid w:val="00477509"/>
    <w:rsid w:val="00477768"/>
    <w:rsid w:val="00477A81"/>
    <w:rsid w:val="0048221B"/>
    <w:rsid w:val="004832BD"/>
    <w:rsid w:val="004837D1"/>
    <w:rsid w:val="00483D50"/>
    <w:rsid w:val="00484542"/>
    <w:rsid w:val="004850DA"/>
    <w:rsid w:val="004852E9"/>
    <w:rsid w:val="0048596A"/>
    <w:rsid w:val="00487A65"/>
    <w:rsid w:val="00491123"/>
    <w:rsid w:val="00492BC5"/>
    <w:rsid w:val="00494291"/>
    <w:rsid w:val="00494574"/>
    <w:rsid w:val="00495525"/>
    <w:rsid w:val="00495928"/>
    <w:rsid w:val="004964F1"/>
    <w:rsid w:val="004970ED"/>
    <w:rsid w:val="00497DE3"/>
    <w:rsid w:val="00497F75"/>
    <w:rsid w:val="004A0F24"/>
    <w:rsid w:val="004A16BC"/>
    <w:rsid w:val="004A286C"/>
    <w:rsid w:val="004A2B94"/>
    <w:rsid w:val="004A3B6A"/>
    <w:rsid w:val="004A4F91"/>
    <w:rsid w:val="004B17E7"/>
    <w:rsid w:val="004B3EBF"/>
    <w:rsid w:val="004B5308"/>
    <w:rsid w:val="004B64A8"/>
    <w:rsid w:val="004B6F6A"/>
    <w:rsid w:val="004B7C0C"/>
    <w:rsid w:val="004C13F2"/>
    <w:rsid w:val="004C31C4"/>
    <w:rsid w:val="004C3898"/>
    <w:rsid w:val="004C3D69"/>
    <w:rsid w:val="004C3FA6"/>
    <w:rsid w:val="004C57D7"/>
    <w:rsid w:val="004C5F1A"/>
    <w:rsid w:val="004C6486"/>
    <w:rsid w:val="004C79B6"/>
    <w:rsid w:val="004D18FD"/>
    <w:rsid w:val="004D2AC2"/>
    <w:rsid w:val="004D36B1"/>
    <w:rsid w:val="004D6737"/>
    <w:rsid w:val="004D7EBD"/>
    <w:rsid w:val="004E07C1"/>
    <w:rsid w:val="004E2680"/>
    <w:rsid w:val="004E28F9"/>
    <w:rsid w:val="004E462E"/>
    <w:rsid w:val="004E49CE"/>
    <w:rsid w:val="004E511A"/>
    <w:rsid w:val="004E56DC"/>
    <w:rsid w:val="004E76F4"/>
    <w:rsid w:val="004E7EAE"/>
    <w:rsid w:val="004F0511"/>
    <w:rsid w:val="004F0B4E"/>
    <w:rsid w:val="004F0B6C"/>
    <w:rsid w:val="004F2078"/>
    <w:rsid w:val="004F30DF"/>
    <w:rsid w:val="004F3EDC"/>
    <w:rsid w:val="004F4DA3"/>
    <w:rsid w:val="004F7290"/>
    <w:rsid w:val="00501F16"/>
    <w:rsid w:val="0050436A"/>
    <w:rsid w:val="00506557"/>
    <w:rsid w:val="0050677A"/>
    <w:rsid w:val="00506C23"/>
    <w:rsid w:val="005108D8"/>
    <w:rsid w:val="005116F9"/>
    <w:rsid w:val="00511FB3"/>
    <w:rsid w:val="00513781"/>
    <w:rsid w:val="0051485A"/>
    <w:rsid w:val="005152FF"/>
    <w:rsid w:val="005153A7"/>
    <w:rsid w:val="00516AF4"/>
    <w:rsid w:val="005218D3"/>
    <w:rsid w:val="005219CF"/>
    <w:rsid w:val="0052634B"/>
    <w:rsid w:val="00530320"/>
    <w:rsid w:val="005303B2"/>
    <w:rsid w:val="00530E18"/>
    <w:rsid w:val="005316BD"/>
    <w:rsid w:val="005321A3"/>
    <w:rsid w:val="00533FC7"/>
    <w:rsid w:val="00534B59"/>
    <w:rsid w:val="00536759"/>
    <w:rsid w:val="00537C62"/>
    <w:rsid w:val="00540FEC"/>
    <w:rsid w:val="00541DD3"/>
    <w:rsid w:val="005426CA"/>
    <w:rsid w:val="00542DDE"/>
    <w:rsid w:val="00542FB8"/>
    <w:rsid w:val="00543807"/>
    <w:rsid w:val="00545A22"/>
    <w:rsid w:val="00546970"/>
    <w:rsid w:val="00551356"/>
    <w:rsid w:val="00554AB7"/>
    <w:rsid w:val="00554E19"/>
    <w:rsid w:val="00555453"/>
    <w:rsid w:val="00556ED3"/>
    <w:rsid w:val="00557503"/>
    <w:rsid w:val="0056121F"/>
    <w:rsid w:val="00561BE8"/>
    <w:rsid w:val="00564664"/>
    <w:rsid w:val="00564FFC"/>
    <w:rsid w:val="005715CB"/>
    <w:rsid w:val="00572505"/>
    <w:rsid w:val="00572517"/>
    <w:rsid w:val="00573EA4"/>
    <w:rsid w:val="005754A7"/>
    <w:rsid w:val="00580754"/>
    <w:rsid w:val="005817F3"/>
    <w:rsid w:val="00582809"/>
    <w:rsid w:val="005841A4"/>
    <w:rsid w:val="00587437"/>
    <w:rsid w:val="0058798C"/>
    <w:rsid w:val="005900FA"/>
    <w:rsid w:val="005902DE"/>
    <w:rsid w:val="005907AA"/>
    <w:rsid w:val="00591EED"/>
    <w:rsid w:val="005933DA"/>
    <w:rsid w:val="005935A4"/>
    <w:rsid w:val="005948C2"/>
    <w:rsid w:val="00594EE1"/>
    <w:rsid w:val="005951B8"/>
    <w:rsid w:val="00595DCA"/>
    <w:rsid w:val="00596985"/>
    <w:rsid w:val="00596A4D"/>
    <w:rsid w:val="005974B3"/>
    <w:rsid w:val="0059779B"/>
    <w:rsid w:val="005A1B9D"/>
    <w:rsid w:val="005A209A"/>
    <w:rsid w:val="005A31B4"/>
    <w:rsid w:val="005A31CE"/>
    <w:rsid w:val="005A3400"/>
    <w:rsid w:val="005A37F8"/>
    <w:rsid w:val="005A3B4C"/>
    <w:rsid w:val="005A5E22"/>
    <w:rsid w:val="005A662D"/>
    <w:rsid w:val="005A6729"/>
    <w:rsid w:val="005A754E"/>
    <w:rsid w:val="005B1409"/>
    <w:rsid w:val="005B2D05"/>
    <w:rsid w:val="005B349B"/>
    <w:rsid w:val="005B35D7"/>
    <w:rsid w:val="005B392A"/>
    <w:rsid w:val="005B3AA3"/>
    <w:rsid w:val="005B6F83"/>
    <w:rsid w:val="005B75C3"/>
    <w:rsid w:val="005B779D"/>
    <w:rsid w:val="005B7D1C"/>
    <w:rsid w:val="005C1CC1"/>
    <w:rsid w:val="005C39D7"/>
    <w:rsid w:val="005C74FB"/>
    <w:rsid w:val="005D1602"/>
    <w:rsid w:val="005D60F3"/>
    <w:rsid w:val="005D6804"/>
    <w:rsid w:val="005D7532"/>
    <w:rsid w:val="005E3350"/>
    <w:rsid w:val="005E368C"/>
    <w:rsid w:val="005E36FC"/>
    <w:rsid w:val="005E385F"/>
    <w:rsid w:val="005E5B81"/>
    <w:rsid w:val="005E5B99"/>
    <w:rsid w:val="005E793A"/>
    <w:rsid w:val="005E7CA2"/>
    <w:rsid w:val="005F28B1"/>
    <w:rsid w:val="005F2CB1"/>
    <w:rsid w:val="005F3025"/>
    <w:rsid w:val="005F36FC"/>
    <w:rsid w:val="005F3981"/>
    <w:rsid w:val="005F4CBD"/>
    <w:rsid w:val="005F50B6"/>
    <w:rsid w:val="005F606A"/>
    <w:rsid w:val="005F618C"/>
    <w:rsid w:val="005F6ED1"/>
    <w:rsid w:val="005F70BD"/>
    <w:rsid w:val="0060012A"/>
    <w:rsid w:val="006024CC"/>
    <w:rsid w:val="00602650"/>
    <w:rsid w:val="0060283C"/>
    <w:rsid w:val="00604ADC"/>
    <w:rsid w:val="00604E8C"/>
    <w:rsid w:val="00604F14"/>
    <w:rsid w:val="00606EFF"/>
    <w:rsid w:val="00610D63"/>
    <w:rsid w:val="00611B83"/>
    <w:rsid w:val="006124AC"/>
    <w:rsid w:val="00613257"/>
    <w:rsid w:val="006133EC"/>
    <w:rsid w:val="0061391A"/>
    <w:rsid w:val="006140CD"/>
    <w:rsid w:val="00614E89"/>
    <w:rsid w:val="00615931"/>
    <w:rsid w:val="0062004A"/>
    <w:rsid w:val="00620A71"/>
    <w:rsid w:val="00620B79"/>
    <w:rsid w:val="00620D80"/>
    <w:rsid w:val="00621262"/>
    <w:rsid w:val="00623306"/>
    <w:rsid w:val="006234A6"/>
    <w:rsid w:val="00623FE6"/>
    <w:rsid w:val="00624288"/>
    <w:rsid w:val="00625110"/>
    <w:rsid w:val="00626BDC"/>
    <w:rsid w:val="00630001"/>
    <w:rsid w:val="00630E9E"/>
    <w:rsid w:val="006311B3"/>
    <w:rsid w:val="0063284C"/>
    <w:rsid w:val="00632E3D"/>
    <w:rsid w:val="0063371B"/>
    <w:rsid w:val="0063447C"/>
    <w:rsid w:val="00634DFE"/>
    <w:rsid w:val="00636026"/>
    <w:rsid w:val="00636114"/>
    <w:rsid w:val="00636398"/>
    <w:rsid w:val="006368D3"/>
    <w:rsid w:val="006377EC"/>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11F"/>
    <w:rsid w:val="006613A6"/>
    <w:rsid w:val="00661E18"/>
    <w:rsid w:val="006627A2"/>
    <w:rsid w:val="006633AC"/>
    <w:rsid w:val="006634E6"/>
    <w:rsid w:val="00664BDF"/>
    <w:rsid w:val="006655EE"/>
    <w:rsid w:val="00666462"/>
    <w:rsid w:val="00667EE7"/>
    <w:rsid w:val="00670922"/>
    <w:rsid w:val="00670BE1"/>
    <w:rsid w:val="0067218F"/>
    <w:rsid w:val="0067280B"/>
    <w:rsid w:val="00673633"/>
    <w:rsid w:val="006741F2"/>
    <w:rsid w:val="00674881"/>
    <w:rsid w:val="00674A7A"/>
    <w:rsid w:val="00674CC3"/>
    <w:rsid w:val="00675C72"/>
    <w:rsid w:val="00676FDE"/>
    <w:rsid w:val="00677002"/>
    <w:rsid w:val="006771F9"/>
    <w:rsid w:val="006776D7"/>
    <w:rsid w:val="00680CE6"/>
    <w:rsid w:val="00681003"/>
    <w:rsid w:val="006811DD"/>
    <w:rsid w:val="006816D1"/>
    <w:rsid w:val="006817C9"/>
    <w:rsid w:val="00681900"/>
    <w:rsid w:val="00682441"/>
    <w:rsid w:val="00683ECE"/>
    <w:rsid w:val="006853A9"/>
    <w:rsid w:val="00685FB4"/>
    <w:rsid w:val="00686833"/>
    <w:rsid w:val="00687F0A"/>
    <w:rsid w:val="006903FA"/>
    <w:rsid w:val="00690D6E"/>
    <w:rsid w:val="00691F1B"/>
    <w:rsid w:val="006927FB"/>
    <w:rsid w:val="00692BA6"/>
    <w:rsid w:val="00692E33"/>
    <w:rsid w:val="00693D39"/>
    <w:rsid w:val="006940FC"/>
    <w:rsid w:val="00694E0D"/>
    <w:rsid w:val="00695FC2"/>
    <w:rsid w:val="00696949"/>
    <w:rsid w:val="0069701D"/>
    <w:rsid w:val="00697052"/>
    <w:rsid w:val="00697719"/>
    <w:rsid w:val="006A3DB4"/>
    <w:rsid w:val="006A45DD"/>
    <w:rsid w:val="006A46FB"/>
    <w:rsid w:val="006A5E28"/>
    <w:rsid w:val="006A697B"/>
    <w:rsid w:val="006A6E38"/>
    <w:rsid w:val="006A7AFF"/>
    <w:rsid w:val="006B0871"/>
    <w:rsid w:val="006B1816"/>
    <w:rsid w:val="006B2099"/>
    <w:rsid w:val="006B50CF"/>
    <w:rsid w:val="006B6144"/>
    <w:rsid w:val="006B63BA"/>
    <w:rsid w:val="006B6937"/>
    <w:rsid w:val="006B6A71"/>
    <w:rsid w:val="006C03B8"/>
    <w:rsid w:val="006C0760"/>
    <w:rsid w:val="006C1917"/>
    <w:rsid w:val="006C21CD"/>
    <w:rsid w:val="006C5CB4"/>
    <w:rsid w:val="006C5EC9"/>
    <w:rsid w:val="006C5FA6"/>
    <w:rsid w:val="006C6059"/>
    <w:rsid w:val="006C6862"/>
    <w:rsid w:val="006C7522"/>
    <w:rsid w:val="006C7831"/>
    <w:rsid w:val="006D0536"/>
    <w:rsid w:val="006D0F72"/>
    <w:rsid w:val="006D22E4"/>
    <w:rsid w:val="006D407C"/>
    <w:rsid w:val="006D470F"/>
    <w:rsid w:val="006D6F08"/>
    <w:rsid w:val="006D715A"/>
    <w:rsid w:val="006D7269"/>
    <w:rsid w:val="006E062C"/>
    <w:rsid w:val="006E1C82"/>
    <w:rsid w:val="006E25E0"/>
    <w:rsid w:val="006E28B7"/>
    <w:rsid w:val="006E2A9B"/>
    <w:rsid w:val="006E2F42"/>
    <w:rsid w:val="006E3310"/>
    <w:rsid w:val="006E437B"/>
    <w:rsid w:val="006E4B94"/>
    <w:rsid w:val="006E4E39"/>
    <w:rsid w:val="006E565E"/>
    <w:rsid w:val="006E5EF5"/>
    <w:rsid w:val="006E64A1"/>
    <w:rsid w:val="006E673D"/>
    <w:rsid w:val="006E7D3B"/>
    <w:rsid w:val="006F1B70"/>
    <w:rsid w:val="006F2F12"/>
    <w:rsid w:val="006F341D"/>
    <w:rsid w:val="006F3CDE"/>
    <w:rsid w:val="006F3D80"/>
    <w:rsid w:val="006F4227"/>
    <w:rsid w:val="006F58D4"/>
    <w:rsid w:val="006F5F64"/>
    <w:rsid w:val="006F6582"/>
    <w:rsid w:val="006F702F"/>
    <w:rsid w:val="00701C3E"/>
    <w:rsid w:val="0070346E"/>
    <w:rsid w:val="00704EDB"/>
    <w:rsid w:val="00706101"/>
    <w:rsid w:val="00706D90"/>
    <w:rsid w:val="00707072"/>
    <w:rsid w:val="00707D01"/>
    <w:rsid w:val="00707D61"/>
    <w:rsid w:val="007118D9"/>
    <w:rsid w:val="00712287"/>
    <w:rsid w:val="00712503"/>
    <w:rsid w:val="00712772"/>
    <w:rsid w:val="00712F74"/>
    <w:rsid w:val="0071334F"/>
    <w:rsid w:val="00714286"/>
    <w:rsid w:val="00714365"/>
    <w:rsid w:val="007148D3"/>
    <w:rsid w:val="00714D4E"/>
    <w:rsid w:val="00715B9A"/>
    <w:rsid w:val="00715D66"/>
    <w:rsid w:val="00716EDB"/>
    <w:rsid w:val="0071758E"/>
    <w:rsid w:val="00717738"/>
    <w:rsid w:val="00722CEB"/>
    <w:rsid w:val="007257D0"/>
    <w:rsid w:val="007268F5"/>
    <w:rsid w:val="0072690B"/>
    <w:rsid w:val="00726EA6"/>
    <w:rsid w:val="00727208"/>
    <w:rsid w:val="007274FB"/>
    <w:rsid w:val="00727680"/>
    <w:rsid w:val="00730DD2"/>
    <w:rsid w:val="00730FA1"/>
    <w:rsid w:val="007324D6"/>
    <w:rsid w:val="00733BF2"/>
    <w:rsid w:val="007348B1"/>
    <w:rsid w:val="007362A6"/>
    <w:rsid w:val="00736D7D"/>
    <w:rsid w:val="00737064"/>
    <w:rsid w:val="00740E58"/>
    <w:rsid w:val="00740EA7"/>
    <w:rsid w:val="007425E9"/>
    <w:rsid w:val="007444AB"/>
    <w:rsid w:val="007445A0"/>
    <w:rsid w:val="0074524B"/>
    <w:rsid w:val="007460D2"/>
    <w:rsid w:val="00747D8B"/>
    <w:rsid w:val="00751228"/>
    <w:rsid w:val="007525C7"/>
    <w:rsid w:val="00755595"/>
    <w:rsid w:val="00756095"/>
    <w:rsid w:val="00756F00"/>
    <w:rsid w:val="007571E1"/>
    <w:rsid w:val="0075726A"/>
    <w:rsid w:val="00757822"/>
    <w:rsid w:val="0075794D"/>
    <w:rsid w:val="007604B2"/>
    <w:rsid w:val="007604F1"/>
    <w:rsid w:val="0076279A"/>
    <w:rsid w:val="00762F32"/>
    <w:rsid w:val="0076301C"/>
    <w:rsid w:val="007645B9"/>
    <w:rsid w:val="00765281"/>
    <w:rsid w:val="00766132"/>
    <w:rsid w:val="00766BAD"/>
    <w:rsid w:val="0077189D"/>
    <w:rsid w:val="007720EA"/>
    <w:rsid w:val="007729A2"/>
    <w:rsid w:val="007735F4"/>
    <w:rsid w:val="00774155"/>
    <w:rsid w:val="007755F2"/>
    <w:rsid w:val="00776971"/>
    <w:rsid w:val="007774F9"/>
    <w:rsid w:val="0077751C"/>
    <w:rsid w:val="00780380"/>
    <w:rsid w:val="0078097D"/>
    <w:rsid w:val="00780A80"/>
    <w:rsid w:val="0078177E"/>
    <w:rsid w:val="007828B0"/>
    <w:rsid w:val="00783013"/>
    <w:rsid w:val="0078304C"/>
    <w:rsid w:val="00783673"/>
    <w:rsid w:val="007840E7"/>
    <w:rsid w:val="00785490"/>
    <w:rsid w:val="007855E5"/>
    <w:rsid w:val="00785688"/>
    <w:rsid w:val="00786B3E"/>
    <w:rsid w:val="00791555"/>
    <w:rsid w:val="007919E3"/>
    <w:rsid w:val="007925EA"/>
    <w:rsid w:val="00792A48"/>
    <w:rsid w:val="00793551"/>
    <w:rsid w:val="00793CD8"/>
    <w:rsid w:val="00795A01"/>
    <w:rsid w:val="00795C92"/>
    <w:rsid w:val="00796231"/>
    <w:rsid w:val="00797FD0"/>
    <w:rsid w:val="007A1CB3"/>
    <w:rsid w:val="007A1F60"/>
    <w:rsid w:val="007A306F"/>
    <w:rsid w:val="007A43A6"/>
    <w:rsid w:val="007A492E"/>
    <w:rsid w:val="007A58A6"/>
    <w:rsid w:val="007A6236"/>
    <w:rsid w:val="007A65B0"/>
    <w:rsid w:val="007A75E1"/>
    <w:rsid w:val="007A7609"/>
    <w:rsid w:val="007B05AE"/>
    <w:rsid w:val="007B3D2D"/>
    <w:rsid w:val="007B3F6B"/>
    <w:rsid w:val="007B50AE"/>
    <w:rsid w:val="007B51DF"/>
    <w:rsid w:val="007B5A77"/>
    <w:rsid w:val="007B5EF9"/>
    <w:rsid w:val="007C05DD"/>
    <w:rsid w:val="007C3D18"/>
    <w:rsid w:val="007C5142"/>
    <w:rsid w:val="007C57EA"/>
    <w:rsid w:val="007C60BF"/>
    <w:rsid w:val="007C6A07"/>
    <w:rsid w:val="007C75A1"/>
    <w:rsid w:val="007C77A5"/>
    <w:rsid w:val="007D04E5"/>
    <w:rsid w:val="007D589B"/>
    <w:rsid w:val="007D5901"/>
    <w:rsid w:val="007D709D"/>
    <w:rsid w:val="007D7526"/>
    <w:rsid w:val="007D7570"/>
    <w:rsid w:val="007D7C44"/>
    <w:rsid w:val="007E12E4"/>
    <w:rsid w:val="007E16B4"/>
    <w:rsid w:val="007E1C0A"/>
    <w:rsid w:val="007E4554"/>
    <w:rsid w:val="007E4610"/>
    <w:rsid w:val="007E4715"/>
    <w:rsid w:val="007E4799"/>
    <w:rsid w:val="007E485C"/>
    <w:rsid w:val="007E495D"/>
    <w:rsid w:val="007E505B"/>
    <w:rsid w:val="007E5DE0"/>
    <w:rsid w:val="007E65AB"/>
    <w:rsid w:val="007E6D7A"/>
    <w:rsid w:val="007E6DFE"/>
    <w:rsid w:val="007E7091"/>
    <w:rsid w:val="007E7761"/>
    <w:rsid w:val="007E78DE"/>
    <w:rsid w:val="007F01EB"/>
    <w:rsid w:val="007F1B14"/>
    <w:rsid w:val="007F31E0"/>
    <w:rsid w:val="007F549D"/>
    <w:rsid w:val="00800C46"/>
    <w:rsid w:val="00802673"/>
    <w:rsid w:val="00803FAE"/>
    <w:rsid w:val="0080605F"/>
    <w:rsid w:val="0080648E"/>
    <w:rsid w:val="00807786"/>
    <w:rsid w:val="00811FCB"/>
    <w:rsid w:val="008124D0"/>
    <w:rsid w:val="0081336B"/>
    <w:rsid w:val="00814CE4"/>
    <w:rsid w:val="00814D62"/>
    <w:rsid w:val="008158D6"/>
    <w:rsid w:val="00817196"/>
    <w:rsid w:val="00820556"/>
    <w:rsid w:val="0082327B"/>
    <w:rsid w:val="008235DB"/>
    <w:rsid w:val="00824AB4"/>
    <w:rsid w:val="00825C42"/>
    <w:rsid w:val="00825D25"/>
    <w:rsid w:val="008260BA"/>
    <w:rsid w:val="00827912"/>
    <w:rsid w:val="00827D6F"/>
    <w:rsid w:val="00827F3F"/>
    <w:rsid w:val="008303CC"/>
    <w:rsid w:val="008306E5"/>
    <w:rsid w:val="00830B2B"/>
    <w:rsid w:val="00831401"/>
    <w:rsid w:val="00832A19"/>
    <w:rsid w:val="00833D31"/>
    <w:rsid w:val="00834237"/>
    <w:rsid w:val="0083517C"/>
    <w:rsid w:val="008356DC"/>
    <w:rsid w:val="00836A7D"/>
    <w:rsid w:val="008376AC"/>
    <w:rsid w:val="008416F1"/>
    <w:rsid w:val="00841ACA"/>
    <w:rsid w:val="00842053"/>
    <w:rsid w:val="008432FD"/>
    <w:rsid w:val="008438D1"/>
    <w:rsid w:val="0084396B"/>
    <w:rsid w:val="008444E8"/>
    <w:rsid w:val="0084489B"/>
    <w:rsid w:val="008448DF"/>
    <w:rsid w:val="00844BE3"/>
    <w:rsid w:val="00844E80"/>
    <w:rsid w:val="008464D7"/>
    <w:rsid w:val="00846FE7"/>
    <w:rsid w:val="00847302"/>
    <w:rsid w:val="008500B2"/>
    <w:rsid w:val="00850DB6"/>
    <w:rsid w:val="008514E1"/>
    <w:rsid w:val="008523A1"/>
    <w:rsid w:val="00853AB2"/>
    <w:rsid w:val="008549C4"/>
    <w:rsid w:val="00856911"/>
    <w:rsid w:val="00860BAB"/>
    <w:rsid w:val="00862ED9"/>
    <w:rsid w:val="008677FD"/>
    <w:rsid w:val="008706D4"/>
    <w:rsid w:val="00870F8A"/>
    <w:rsid w:val="008719A4"/>
    <w:rsid w:val="00871D23"/>
    <w:rsid w:val="00873447"/>
    <w:rsid w:val="00874312"/>
    <w:rsid w:val="0087437C"/>
    <w:rsid w:val="008754BC"/>
    <w:rsid w:val="00875CD7"/>
    <w:rsid w:val="00876B4D"/>
    <w:rsid w:val="00876C97"/>
    <w:rsid w:val="00877F18"/>
    <w:rsid w:val="00880825"/>
    <w:rsid w:val="00881271"/>
    <w:rsid w:val="008815D3"/>
    <w:rsid w:val="00882E76"/>
    <w:rsid w:val="008837E6"/>
    <w:rsid w:val="00884F58"/>
    <w:rsid w:val="0088568B"/>
    <w:rsid w:val="00890779"/>
    <w:rsid w:val="00890D3F"/>
    <w:rsid w:val="00891206"/>
    <w:rsid w:val="008941E3"/>
    <w:rsid w:val="00894A88"/>
    <w:rsid w:val="00895386"/>
    <w:rsid w:val="0089693A"/>
    <w:rsid w:val="00896DB8"/>
    <w:rsid w:val="00897465"/>
    <w:rsid w:val="00897C3D"/>
    <w:rsid w:val="008A1353"/>
    <w:rsid w:val="008A1575"/>
    <w:rsid w:val="008A21FF"/>
    <w:rsid w:val="008A2CE2"/>
    <w:rsid w:val="008A30AC"/>
    <w:rsid w:val="008A44B8"/>
    <w:rsid w:val="008A4989"/>
    <w:rsid w:val="008A51A8"/>
    <w:rsid w:val="008A54C7"/>
    <w:rsid w:val="008A5528"/>
    <w:rsid w:val="008A6273"/>
    <w:rsid w:val="008A77D8"/>
    <w:rsid w:val="008A7C92"/>
    <w:rsid w:val="008B0483"/>
    <w:rsid w:val="008B096F"/>
    <w:rsid w:val="008B120C"/>
    <w:rsid w:val="008B15D3"/>
    <w:rsid w:val="008B51A0"/>
    <w:rsid w:val="008B5911"/>
    <w:rsid w:val="008B592A"/>
    <w:rsid w:val="008B6314"/>
    <w:rsid w:val="008B7B5C"/>
    <w:rsid w:val="008C0996"/>
    <w:rsid w:val="008C0C99"/>
    <w:rsid w:val="008C0EA3"/>
    <w:rsid w:val="008C2017"/>
    <w:rsid w:val="008C2CA3"/>
    <w:rsid w:val="008C3DDC"/>
    <w:rsid w:val="008C4901"/>
    <w:rsid w:val="008C4958"/>
    <w:rsid w:val="008C4BAA"/>
    <w:rsid w:val="008C6AE8"/>
    <w:rsid w:val="008C6EC4"/>
    <w:rsid w:val="008C7573"/>
    <w:rsid w:val="008C7F1C"/>
    <w:rsid w:val="008D00A5"/>
    <w:rsid w:val="008D34F1"/>
    <w:rsid w:val="008D365C"/>
    <w:rsid w:val="008D39D8"/>
    <w:rsid w:val="008D5878"/>
    <w:rsid w:val="008D5B20"/>
    <w:rsid w:val="008D6D1A"/>
    <w:rsid w:val="008D7F25"/>
    <w:rsid w:val="008E065E"/>
    <w:rsid w:val="008E0927"/>
    <w:rsid w:val="008E0E95"/>
    <w:rsid w:val="008E1909"/>
    <w:rsid w:val="008E1D1D"/>
    <w:rsid w:val="008E307F"/>
    <w:rsid w:val="008E3E9D"/>
    <w:rsid w:val="008E45C5"/>
    <w:rsid w:val="008E5B0B"/>
    <w:rsid w:val="008E7B46"/>
    <w:rsid w:val="008F1C4E"/>
    <w:rsid w:val="008F1EAB"/>
    <w:rsid w:val="008F2FD7"/>
    <w:rsid w:val="008F33DC"/>
    <w:rsid w:val="008F473B"/>
    <w:rsid w:val="008F477F"/>
    <w:rsid w:val="008F685D"/>
    <w:rsid w:val="008F6D4D"/>
    <w:rsid w:val="00900272"/>
    <w:rsid w:val="0090204B"/>
    <w:rsid w:val="00902350"/>
    <w:rsid w:val="00902F35"/>
    <w:rsid w:val="0090336B"/>
    <w:rsid w:val="00905131"/>
    <w:rsid w:val="009053AA"/>
    <w:rsid w:val="0090558B"/>
    <w:rsid w:val="00905C49"/>
    <w:rsid w:val="00906939"/>
    <w:rsid w:val="009079BD"/>
    <w:rsid w:val="00910B7D"/>
    <w:rsid w:val="00911171"/>
    <w:rsid w:val="00911272"/>
    <w:rsid w:val="00911DFB"/>
    <w:rsid w:val="00911F96"/>
    <w:rsid w:val="009139D9"/>
    <w:rsid w:val="00914AD8"/>
    <w:rsid w:val="00916079"/>
    <w:rsid w:val="00916B25"/>
    <w:rsid w:val="00917CE9"/>
    <w:rsid w:val="0092075B"/>
    <w:rsid w:val="00920BF2"/>
    <w:rsid w:val="00921BFE"/>
    <w:rsid w:val="00922010"/>
    <w:rsid w:val="00923839"/>
    <w:rsid w:val="009261C2"/>
    <w:rsid w:val="009262C4"/>
    <w:rsid w:val="00931BD9"/>
    <w:rsid w:val="0093478E"/>
    <w:rsid w:val="00934BC7"/>
    <w:rsid w:val="00935F2C"/>
    <w:rsid w:val="00936213"/>
    <w:rsid w:val="009366FB"/>
    <w:rsid w:val="009368F3"/>
    <w:rsid w:val="00941636"/>
    <w:rsid w:val="00943742"/>
    <w:rsid w:val="00944DE6"/>
    <w:rsid w:val="00945A5C"/>
    <w:rsid w:val="00945C05"/>
    <w:rsid w:val="00946945"/>
    <w:rsid w:val="00947713"/>
    <w:rsid w:val="009505E3"/>
    <w:rsid w:val="00950D3A"/>
    <w:rsid w:val="00950DE7"/>
    <w:rsid w:val="0095167F"/>
    <w:rsid w:val="00952BF6"/>
    <w:rsid w:val="00952D90"/>
    <w:rsid w:val="0095373B"/>
    <w:rsid w:val="00953920"/>
    <w:rsid w:val="00953D47"/>
    <w:rsid w:val="00955F5D"/>
    <w:rsid w:val="0095681E"/>
    <w:rsid w:val="009572D4"/>
    <w:rsid w:val="009572E3"/>
    <w:rsid w:val="00957D80"/>
    <w:rsid w:val="00960856"/>
    <w:rsid w:val="00961039"/>
    <w:rsid w:val="00961921"/>
    <w:rsid w:val="00962B58"/>
    <w:rsid w:val="0096430A"/>
    <w:rsid w:val="009647F9"/>
    <w:rsid w:val="0096554B"/>
    <w:rsid w:val="0096584A"/>
    <w:rsid w:val="0096671D"/>
    <w:rsid w:val="00970D46"/>
    <w:rsid w:val="009714BF"/>
    <w:rsid w:val="00971F08"/>
    <w:rsid w:val="00972A26"/>
    <w:rsid w:val="00974081"/>
    <w:rsid w:val="00974252"/>
    <w:rsid w:val="00975F43"/>
    <w:rsid w:val="0097603D"/>
    <w:rsid w:val="00976949"/>
    <w:rsid w:val="009777B7"/>
    <w:rsid w:val="00980477"/>
    <w:rsid w:val="0098186D"/>
    <w:rsid w:val="0098456E"/>
    <w:rsid w:val="00984E73"/>
    <w:rsid w:val="00984EF8"/>
    <w:rsid w:val="00985253"/>
    <w:rsid w:val="009853B3"/>
    <w:rsid w:val="00987051"/>
    <w:rsid w:val="00990053"/>
    <w:rsid w:val="00990630"/>
    <w:rsid w:val="00991677"/>
    <w:rsid w:val="00991761"/>
    <w:rsid w:val="00992016"/>
    <w:rsid w:val="00992328"/>
    <w:rsid w:val="00994DCA"/>
    <w:rsid w:val="009953F7"/>
    <w:rsid w:val="00995C20"/>
    <w:rsid w:val="009960EC"/>
    <w:rsid w:val="009970DD"/>
    <w:rsid w:val="009A0FBA"/>
    <w:rsid w:val="009A1601"/>
    <w:rsid w:val="009A27DE"/>
    <w:rsid w:val="009A3BB6"/>
    <w:rsid w:val="009A459C"/>
    <w:rsid w:val="009A462D"/>
    <w:rsid w:val="009A5313"/>
    <w:rsid w:val="009A56D0"/>
    <w:rsid w:val="009A5CBA"/>
    <w:rsid w:val="009B1F30"/>
    <w:rsid w:val="009B22A5"/>
    <w:rsid w:val="009B274E"/>
    <w:rsid w:val="009B2F24"/>
    <w:rsid w:val="009B3AC2"/>
    <w:rsid w:val="009B4733"/>
    <w:rsid w:val="009B4DF4"/>
    <w:rsid w:val="009B560E"/>
    <w:rsid w:val="009B564E"/>
    <w:rsid w:val="009B7E87"/>
    <w:rsid w:val="009C0168"/>
    <w:rsid w:val="009C0169"/>
    <w:rsid w:val="009C1002"/>
    <w:rsid w:val="009C1D64"/>
    <w:rsid w:val="009C403E"/>
    <w:rsid w:val="009C4E3B"/>
    <w:rsid w:val="009C4FEC"/>
    <w:rsid w:val="009C694B"/>
    <w:rsid w:val="009C7C31"/>
    <w:rsid w:val="009C7DD9"/>
    <w:rsid w:val="009D149B"/>
    <w:rsid w:val="009D16C6"/>
    <w:rsid w:val="009D2158"/>
    <w:rsid w:val="009D2755"/>
    <w:rsid w:val="009D2AFF"/>
    <w:rsid w:val="009D3CA3"/>
    <w:rsid w:val="009D4FF0"/>
    <w:rsid w:val="009D5838"/>
    <w:rsid w:val="009D703C"/>
    <w:rsid w:val="009D718F"/>
    <w:rsid w:val="009E068F"/>
    <w:rsid w:val="009E14E0"/>
    <w:rsid w:val="009E1C51"/>
    <w:rsid w:val="009E338F"/>
    <w:rsid w:val="009E35DB"/>
    <w:rsid w:val="009E3BFB"/>
    <w:rsid w:val="009E47A3"/>
    <w:rsid w:val="009E5018"/>
    <w:rsid w:val="009F08F3"/>
    <w:rsid w:val="009F0A21"/>
    <w:rsid w:val="009F344F"/>
    <w:rsid w:val="009F439E"/>
    <w:rsid w:val="009F45C3"/>
    <w:rsid w:val="009F5BA7"/>
    <w:rsid w:val="00A00663"/>
    <w:rsid w:val="00A00979"/>
    <w:rsid w:val="00A031D8"/>
    <w:rsid w:val="00A03C5B"/>
    <w:rsid w:val="00A048A8"/>
    <w:rsid w:val="00A04F49"/>
    <w:rsid w:val="00A05A0B"/>
    <w:rsid w:val="00A0680D"/>
    <w:rsid w:val="00A0777D"/>
    <w:rsid w:val="00A07D63"/>
    <w:rsid w:val="00A10D0A"/>
    <w:rsid w:val="00A12370"/>
    <w:rsid w:val="00A12868"/>
    <w:rsid w:val="00A13E54"/>
    <w:rsid w:val="00A1451A"/>
    <w:rsid w:val="00A15A7C"/>
    <w:rsid w:val="00A17905"/>
    <w:rsid w:val="00A17F63"/>
    <w:rsid w:val="00A2193B"/>
    <w:rsid w:val="00A220AE"/>
    <w:rsid w:val="00A22776"/>
    <w:rsid w:val="00A2351A"/>
    <w:rsid w:val="00A24909"/>
    <w:rsid w:val="00A264A9"/>
    <w:rsid w:val="00A268A5"/>
    <w:rsid w:val="00A26DCF"/>
    <w:rsid w:val="00A27785"/>
    <w:rsid w:val="00A30187"/>
    <w:rsid w:val="00A313B7"/>
    <w:rsid w:val="00A316BE"/>
    <w:rsid w:val="00A31A68"/>
    <w:rsid w:val="00A3448A"/>
    <w:rsid w:val="00A36297"/>
    <w:rsid w:val="00A3772C"/>
    <w:rsid w:val="00A41E2B"/>
    <w:rsid w:val="00A42B4B"/>
    <w:rsid w:val="00A42C62"/>
    <w:rsid w:val="00A42F57"/>
    <w:rsid w:val="00A43CBF"/>
    <w:rsid w:val="00A43D86"/>
    <w:rsid w:val="00A44271"/>
    <w:rsid w:val="00A45B74"/>
    <w:rsid w:val="00A50706"/>
    <w:rsid w:val="00A507E2"/>
    <w:rsid w:val="00A5167F"/>
    <w:rsid w:val="00A52124"/>
    <w:rsid w:val="00A52E1D"/>
    <w:rsid w:val="00A5411F"/>
    <w:rsid w:val="00A555E8"/>
    <w:rsid w:val="00A5690C"/>
    <w:rsid w:val="00A573A8"/>
    <w:rsid w:val="00A60EBD"/>
    <w:rsid w:val="00A60F06"/>
    <w:rsid w:val="00A61499"/>
    <w:rsid w:val="00A61CC0"/>
    <w:rsid w:val="00A62709"/>
    <w:rsid w:val="00A62A77"/>
    <w:rsid w:val="00A63483"/>
    <w:rsid w:val="00A65619"/>
    <w:rsid w:val="00A657D7"/>
    <w:rsid w:val="00A660AC"/>
    <w:rsid w:val="00A6664E"/>
    <w:rsid w:val="00A67E6C"/>
    <w:rsid w:val="00A67F2B"/>
    <w:rsid w:val="00A71B99"/>
    <w:rsid w:val="00A728EF"/>
    <w:rsid w:val="00A72CE3"/>
    <w:rsid w:val="00A7322A"/>
    <w:rsid w:val="00A739D0"/>
    <w:rsid w:val="00A749A5"/>
    <w:rsid w:val="00A761D4"/>
    <w:rsid w:val="00A761E3"/>
    <w:rsid w:val="00A773A7"/>
    <w:rsid w:val="00A77C7B"/>
    <w:rsid w:val="00A77EC4"/>
    <w:rsid w:val="00A80DB4"/>
    <w:rsid w:val="00A8158A"/>
    <w:rsid w:val="00A8245C"/>
    <w:rsid w:val="00A84EF8"/>
    <w:rsid w:val="00A86E2B"/>
    <w:rsid w:val="00A87DCD"/>
    <w:rsid w:val="00A90573"/>
    <w:rsid w:val="00A911AC"/>
    <w:rsid w:val="00A91BE2"/>
    <w:rsid w:val="00A92879"/>
    <w:rsid w:val="00A92D04"/>
    <w:rsid w:val="00A93E32"/>
    <w:rsid w:val="00A9442A"/>
    <w:rsid w:val="00A955A1"/>
    <w:rsid w:val="00A96E4E"/>
    <w:rsid w:val="00A96F6E"/>
    <w:rsid w:val="00A97B54"/>
    <w:rsid w:val="00AA016F"/>
    <w:rsid w:val="00AA1ED6"/>
    <w:rsid w:val="00AA2703"/>
    <w:rsid w:val="00AA3FB9"/>
    <w:rsid w:val="00AA51D6"/>
    <w:rsid w:val="00AB0AB0"/>
    <w:rsid w:val="00AB0BC8"/>
    <w:rsid w:val="00AB11CA"/>
    <w:rsid w:val="00AB14D9"/>
    <w:rsid w:val="00AB4AB8"/>
    <w:rsid w:val="00AB4D96"/>
    <w:rsid w:val="00AB639B"/>
    <w:rsid w:val="00AB655E"/>
    <w:rsid w:val="00AB662C"/>
    <w:rsid w:val="00AC007F"/>
    <w:rsid w:val="00AC0B5A"/>
    <w:rsid w:val="00AC2870"/>
    <w:rsid w:val="00AC2ECD"/>
    <w:rsid w:val="00AC3119"/>
    <w:rsid w:val="00AC49FB"/>
    <w:rsid w:val="00AC5A10"/>
    <w:rsid w:val="00AD0AA3"/>
    <w:rsid w:val="00AD2ED0"/>
    <w:rsid w:val="00AD3F94"/>
    <w:rsid w:val="00AD411D"/>
    <w:rsid w:val="00AD4A5A"/>
    <w:rsid w:val="00AD729D"/>
    <w:rsid w:val="00AD7BE9"/>
    <w:rsid w:val="00AE0545"/>
    <w:rsid w:val="00AE112D"/>
    <w:rsid w:val="00AE17C6"/>
    <w:rsid w:val="00AE27AC"/>
    <w:rsid w:val="00AE40E0"/>
    <w:rsid w:val="00AE4DBA"/>
    <w:rsid w:val="00AE4F07"/>
    <w:rsid w:val="00AE55F5"/>
    <w:rsid w:val="00AE60CB"/>
    <w:rsid w:val="00AE66D8"/>
    <w:rsid w:val="00AE6AA9"/>
    <w:rsid w:val="00AF06AB"/>
    <w:rsid w:val="00AF1C5D"/>
    <w:rsid w:val="00AF2B63"/>
    <w:rsid w:val="00AF42D7"/>
    <w:rsid w:val="00AF497C"/>
    <w:rsid w:val="00AF7C9C"/>
    <w:rsid w:val="00B006FE"/>
    <w:rsid w:val="00B007CB"/>
    <w:rsid w:val="00B021D2"/>
    <w:rsid w:val="00B02364"/>
    <w:rsid w:val="00B02AA9"/>
    <w:rsid w:val="00B02FA3"/>
    <w:rsid w:val="00B05084"/>
    <w:rsid w:val="00B0618C"/>
    <w:rsid w:val="00B113BA"/>
    <w:rsid w:val="00B157F9"/>
    <w:rsid w:val="00B15E49"/>
    <w:rsid w:val="00B170E5"/>
    <w:rsid w:val="00B17568"/>
    <w:rsid w:val="00B17667"/>
    <w:rsid w:val="00B20256"/>
    <w:rsid w:val="00B20D09"/>
    <w:rsid w:val="00B2513A"/>
    <w:rsid w:val="00B251AF"/>
    <w:rsid w:val="00B26DD5"/>
    <w:rsid w:val="00B2763F"/>
    <w:rsid w:val="00B27AAC"/>
    <w:rsid w:val="00B3035F"/>
    <w:rsid w:val="00B30929"/>
    <w:rsid w:val="00B31414"/>
    <w:rsid w:val="00B31FC1"/>
    <w:rsid w:val="00B32ACB"/>
    <w:rsid w:val="00B32CCD"/>
    <w:rsid w:val="00B372AA"/>
    <w:rsid w:val="00B40445"/>
    <w:rsid w:val="00B409E0"/>
    <w:rsid w:val="00B40ED2"/>
    <w:rsid w:val="00B41888"/>
    <w:rsid w:val="00B44CB4"/>
    <w:rsid w:val="00B45A52"/>
    <w:rsid w:val="00B45C45"/>
    <w:rsid w:val="00B46175"/>
    <w:rsid w:val="00B548B7"/>
    <w:rsid w:val="00B55026"/>
    <w:rsid w:val="00B5745C"/>
    <w:rsid w:val="00B57E44"/>
    <w:rsid w:val="00B607AE"/>
    <w:rsid w:val="00B60835"/>
    <w:rsid w:val="00B61AE3"/>
    <w:rsid w:val="00B621A5"/>
    <w:rsid w:val="00B63063"/>
    <w:rsid w:val="00B63B15"/>
    <w:rsid w:val="00B63C32"/>
    <w:rsid w:val="00B65970"/>
    <w:rsid w:val="00B664C7"/>
    <w:rsid w:val="00B7001F"/>
    <w:rsid w:val="00B71A7C"/>
    <w:rsid w:val="00B71D7E"/>
    <w:rsid w:val="00B722B2"/>
    <w:rsid w:val="00B739F6"/>
    <w:rsid w:val="00B73E6F"/>
    <w:rsid w:val="00B74E79"/>
    <w:rsid w:val="00B80D1D"/>
    <w:rsid w:val="00B812AF"/>
    <w:rsid w:val="00B81635"/>
    <w:rsid w:val="00B81A6C"/>
    <w:rsid w:val="00B8576D"/>
    <w:rsid w:val="00B85DE5"/>
    <w:rsid w:val="00B8675B"/>
    <w:rsid w:val="00B87158"/>
    <w:rsid w:val="00B875F8"/>
    <w:rsid w:val="00B90E1C"/>
    <w:rsid w:val="00B90F73"/>
    <w:rsid w:val="00B91D88"/>
    <w:rsid w:val="00B935A2"/>
    <w:rsid w:val="00B93B59"/>
    <w:rsid w:val="00B9406A"/>
    <w:rsid w:val="00B965B9"/>
    <w:rsid w:val="00B96C60"/>
    <w:rsid w:val="00B96E77"/>
    <w:rsid w:val="00B96F76"/>
    <w:rsid w:val="00BA0C00"/>
    <w:rsid w:val="00BA2280"/>
    <w:rsid w:val="00BA23C4"/>
    <w:rsid w:val="00BA2A08"/>
    <w:rsid w:val="00BA5023"/>
    <w:rsid w:val="00BA56D2"/>
    <w:rsid w:val="00BA5F33"/>
    <w:rsid w:val="00BA6680"/>
    <w:rsid w:val="00BA76E0"/>
    <w:rsid w:val="00BB287E"/>
    <w:rsid w:val="00BB2A25"/>
    <w:rsid w:val="00BB33BC"/>
    <w:rsid w:val="00BB4C70"/>
    <w:rsid w:val="00BB51E9"/>
    <w:rsid w:val="00BB66D0"/>
    <w:rsid w:val="00BB7D7A"/>
    <w:rsid w:val="00BB7EC3"/>
    <w:rsid w:val="00BC0FDC"/>
    <w:rsid w:val="00BC3053"/>
    <w:rsid w:val="00BC30F2"/>
    <w:rsid w:val="00BC4D2E"/>
    <w:rsid w:val="00BC5BC5"/>
    <w:rsid w:val="00BC6F54"/>
    <w:rsid w:val="00BC7083"/>
    <w:rsid w:val="00BC7D94"/>
    <w:rsid w:val="00BD1375"/>
    <w:rsid w:val="00BD14EA"/>
    <w:rsid w:val="00BD166A"/>
    <w:rsid w:val="00BD1D24"/>
    <w:rsid w:val="00BD2206"/>
    <w:rsid w:val="00BD2377"/>
    <w:rsid w:val="00BD28FC"/>
    <w:rsid w:val="00BD2D5F"/>
    <w:rsid w:val="00BD48AC"/>
    <w:rsid w:val="00BD5DF3"/>
    <w:rsid w:val="00BD5F1A"/>
    <w:rsid w:val="00BD5F7F"/>
    <w:rsid w:val="00BD68BC"/>
    <w:rsid w:val="00BE1234"/>
    <w:rsid w:val="00BE1D3B"/>
    <w:rsid w:val="00BE2946"/>
    <w:rsid w:val="00BE2FA6"/>
    <w:rsid w:val="00BE333F"/>
    <w:rsid w:val="00BE3585"/>
    <w:rsid w:val="00BE6A5A"/>
    <w:rsid w:val="00BE7406"/>
    <w:rsid w:val="00BE7603"/>
    <w:rsid w:val="00BF05AE"/>
    <w:rsid w:val="00BF11A0"/>
    <w:rsid w:val="00BF1EEA"/>
    <w:rsid w:val="00BF2D62"/>
    <w:rsid w:val="00BF3279"/>
    <w:rsid w:val="00BF3C7F"/>
    <w:rsid w:val="00BF4D9D"/>
    <w:rsid w:val="00BF5F92"/>
    <w:rsid w:val="00BF6A53"/>
    <w:rsid w:val="00BF74C7"/>
    <w:rsid w:val="00C0140E"/>
    <w:rsid w:val="00C015F1"/>
    <w:rsid w:val="00C01BEA"/>
    <w:rsid w:val="00C01CF8"/>
    <w:rsid w:val="00C01F33"/>
    <w:rsid w:val="00C02CC6"/>
    <w:rsid w:val="00C040F7"/>
    <w:rsid w:val="00C044AB"/>
    <w:rsid w:val="00C0502F"/>
    <w:rsid w:val="00C05706"/>
    <w:rsid w:val="00C07377"/>
    <w:rsid w:val="00C0749B"/>
    <w:rsid w:val="00C0787A"/>
    <w:rsid w:val="00C10478"/>
    <w:rsid w:val="00C10E6A"/>
    <w:rsid w:val="00C11419"/>
    <w:rsid w:val="00C11612"/>
    <w:rsid w:val="00C11AEE"/>
    <w:rsid w:val="00C12107"/>
    <w:rsid w:val="00C126CD"/>
    <w:rsid w:val="00C13CFB"/>
    <w:rsid w:val="00C144D4"/>
    <w:rsid w:val="00C14D4B"/>
    <w:rsid w:val="00C154BB"/>
    <w:rsid w:val="00C205E8"/>
    <w:rsid w:val="00C2275E"/>
    <w:rsid w:val="00C238E0"/>
    <w:rsid w:val="00C251A9"/>
    <w:rsid w:val="00C25798"/>
    <w:rsid w:val="00C2724C"/>
    <w:rsid w:val="00C278B5"/>
    <w:rsid w:val="00C279B5"/>
    <w:rsid w:val="00C27C45"/>
    <w:rsid w:val="00C27DEE"/>
    <w:rsid w:val="00C3084F"/>
    <w:rsid w:val="00C31078"/>
    <w:rsid w:val="00C32C9A"/>
    <w:rsid w:val="00C34B00"/>
    <w:rsid w:val="00C3719D"/>
    <w:rsid w:val="00C37CB2"/>
    <w:rsid w:val="00C4096D"/>
    <w:rsid w:val="00C42151"/>
    <w:rsid w:val="00C4347E"/>
    <w:rsid w:val="00C45C9E"/>
    <w:rsid w:val="00C4656F"/>
    <w:rsid w:val="00C4728B"/>
    <w:rsid w:val="00C473A5"/>
    <w:rsid w:val="00C4796F"/>
    <w:rsid w:val="00C47B7A"/>
    <w:rsid w:val="00C50FDD"/>
    <w:rsid w:val="00C51597"/>
    <w:rsid w:val="00C51898"/>
    <w:rsid w:val="00C51A16"/>
    <w:rsid w:val="00C51D41"/>
    <w:rsid w:val="00C522DF"/>
    <w:rsid w:val="00C54995"/>
    <w:rsid w:val="00C54D41"/>
    <w:rsid w:val="00C570B3"/>
    <w:rsid w:val="00C57784"/>
    <w:rsid w:val="00C57B14"/>
    <w:rsid w:val="00C60783"/>
    <w:rsid w:val="00C60863"/>
    <w:rsid w:val="00C61631"/>
    <w:rsid w:val="00C6220D"/>
    <w:rsid w:val="00C62740"/>
    <w:rsid w:val="00C64672"/>
    <w:rsid w:val="00C660A5"/>
    <w:rsid w:val="00C66C26"/>
    <w:rsid w:val="00C6714F"/>
    <w:rsid w:val="00C6786C"/>
    <w:rsid w:val="00C703F9"/>
    <w:rsid w:val="00C70697"/>
    <w:rsid w:val="00C716AA"/>
    <w:rsid w:val="00C72093"/>
    <w:rsid w:val="00C723F0"/>
    <w:rsid w:val="00C7276B"/>
    <w:rsid w:val="00C72EF4"/>
    <w:rsid w:val="00C7324D"/>
    <w:rsid w:val="00C744C5"/>
    <w:rsid w:val="00C744FE"/>
    <w:rsid w:val="00C75D2F"/>
    <w:rsid w:val="00C7615F"/>
    <w:rsid w:val="00C7645C"/>
    <w:rsid w:val="00C767BE"/>
    <w:rsid w:val="00C76E3C"/>
    <w:rsid w:val="00C77C61"/>
    <w:rsid w:val="00C80B66"/>
    <w:rsid w:val="00C80BD2"/>
    <w:rsid w:val="00C810F2"/>
    <w:rsid w:val="00C8121B"/>
    <w:rsid w:val="00C81568"/>
    <w:rsid w:val="00C820E6"/>
    <w:rsid w:val="00C85099"/>
    <w:rsid w:val="00C867F3"/>
    <w:rsid w:val="00C9027A"/>
    <w:rsid w:val="00C9068E"/>
    <w:rsid w:val="00C93814"/>
    <w:rsid w:val="00C93C4B"/>
    <w:rsid w:val="00C944AB"/>
    <w:rsid w:val="00C95B40"/>
    <w:rsid w:val="00C975BF"/>
    <w:rsid w:val="00C97DA1"/>
    <w:rsid w:val="00C97EE2"/>
    <w:rsid w:val="00CA052C"/>
    <w:rsid w:val="00CA1ED8"/>
    <w:rsid w:val="00CA2633"/>
    <w:rsid w:val="00CA4B10"/>
    <w:rsid w:val="00CA5C8E"/>
    <w:rsid w:val="00CB0B1E"/>
    <w:rsid w:val="00CB1F63"/>
    <w:rsid w:val="00CB20C4"/>
    <w:rsid w:val="00CB32CC"/>
    <w:rsid w:val="00CB460B"/>
    <w:rsid w:val="00CB6E7B"/>
    <w:rsid w:val="00CB7170"/>
    <w:rsid w:val="00CB783F"/>
    <w:rsid w:val="00CC040E"/>
    <w:rsid w:val="00CC111F"/>
    <w:rsid w:val="00CC13E8"/>
    <w:rsid w:val="00CC2011"/>
    <w:rsid w:val="00CC2610"/>
    <w:rsid w:val="00CC282E"/>
    <w:rsid w:val="00CC3EA0"/>
    <w:rsid w:val="00CC477B"/>
    <w:rsid w:val="00CC6CB0"/>
    <w:rsid w:val="00CC7B45"/>
    <w:rsid w:val="00CD091A"/>
    <w:rsid w:val="00CD0D9F"/>
    <w:rsid w:val="00CD1188"/>
    <w:rsid w:val="00CD23DF"/>
    <w:rsid w:val="00CD2ED1"/>
    <w:rsid w:val="00CD337B"/>
    <w:rsid w:val="00CD4F95"/>
    <w:rsid w:val="00CD7A9B"/>
    <w:rsid w:val="00CD7C72"/>
    <w:rsid w:val="00CE0424"/>
    <w:rsid w:val="00CE1F03"/>
    <w:rsid w:val="00CE349E"/>
    <w:rsid w:val="00CE48D7"/>
    <w:rsid w:val="00CE53B0"/>
    <w:rsid w:val="00CE5873"/>
    <w:rsid w:val="00CE5D07"/>
    <w:rsid w:val="00CE71EB"/>
    <w:rsid w:val="00CE7561"/>
    <w:rsid w:val="00CF01D8"/>
    <w:rsid w:val="00CF1354"/>
    <w:rsid w:val="00CF3B1F"/>
    <w:rsid w:val="00CF3BF6"/>
    <w:rsid w:val="00CF5F17"/>
    <w:rsid w:val="00CF625B"/>
    <w:rsid w:val="00CF687E"/>
    <w:rsid w:val="00D0119D"/>
    <w:rsid w:val="00D0349B"/>
    <w:rsid w:val="00D05849"/>
    <w:rsid w:val="00D05A58"/>
    <w:rsid w:val="00D07C6E"/>
    <w:rsid w:val="00D10249"/>
    <w:rsid w:val="00D1082F"/>
    <w:rsid w:val="00D115C3"/>
    <w:rsid w:val="00D11897"/>
    <w:rsid w:val="00D1189A"/>
    <w:rsid w:val="00D11AAA"/>
    <w:rsid w:val="00D13135"/>
    <w:rsid w:val="00D13CBD"/>
    <w:rsid w:val="00D13E4E"/>
    <w:rsid w:val="00D221EC"/>
    <w:rsid w:val="00D239A7"/>
    <w:rsid w:val="00D23F47"/>
    <w:rsid w:val="00D26D23"/>
    <w:rsid w:val="00D27501"/>
    <w:rsid w:val="00D27DB3"/>
    <w:rsid w:val="00D30DDB"/>
    <w:rsid w:val="00D328DF"/>
    <w:rsid w:val="00D32F0E"/>
    <w:rsid w:val="00D3337A"/>
    <w:rsid w:val="00D358A4"/>
    <w:rsid w:val="00D36E71"/>
    <w:rsid w:val="00D37D87"/>
    <w:rsid w:val="00D40B33"/>
    <w:rsid w:val="00D40FAC"/>
    <w:rsid w:val="00D41732"/>
    <w:rsid w:val="00D4318F"/>
    <w:rsid w:val="00D438BF"/>
    <w:rsid w:val="00D440F8"/>
    <w:rsid w:val="00D44771"/>
    <w:rsid w:val="00D44D31"/>
    <w:rsid w:val="00D47051"/>
    <w:rsid w:val="00D531A1"/>
    <w:rsid w:val="00D53932"/>
    <w:rsid w:val="00D546FF"/>
    <w:rsid w:val="00D549A5"/>
    <w:rsid w:val="00D55557"/>
    <w:rsid w:val="00D55ACE"/>
    <w:rsid w:val="00D55AD5"/>
    <w:rsid w:val="00D56BA3"/>
    <w:rsid w:val="00D56E1A"/>
    <w:rsid w:val="00D5766A"/>
    <w:rsid w:val="00D576CA"/>
    <w:rsid w:val="00D61843"/>
    <w:rsid w:val="00D61AF5"/>
    <w:rsid w:val="00D6272E"/>
    <w:rsid w:val="00D63779"/>
    <w:rsid w:val="00D6416E"/>
    <w:rsid w:val="00D644AD"/>
    <w:rsid w:val="00D652B5"/>
    <w:rsid w:val="00D6593B"/>
    <w:rsid w:val="00D66155"/>
    <w:rsid w:val="00D708B0"/>
    <w:rsid w:val="00D70AF3"/>
    <w:rsid w:val="00D71A66"/>
    <w:rsid w:val="00D77B1D"/>
    <w:rsid w:val="00D8021F"/>
    <w:rsid w:val="00D80236"/>
    <w:rsid w:val="00D80383"/>
    <w:rsid w:val="00D823C6"/>
    <w:rsid w:val="00D82C8A"/>
    <w:rsid w:val="00D8327F"/>
    <w:rsid w:val="00D84352"/>
    <w:rsid w:val="00D86CA3"/>
    <w:rsid w:val="00D871CE"/>
    <w:rsid w:val="00D871DD"/>
    <w:rsid w:val="00D904AC"/>
    <w:rsid w:val="00D910B2"/>
    <w:rsid w:val="00D9196D"/>
    <w:rsid w:val="00D91DAA"/>
    <w:rsid w:val="00D92982"/>
    <w:rsid w:val="00D92C95"/>
    <w:rsid w:val="00DA305E"/>
    <w:rsid w:val="00DA5417"/>
    <w:rsid w:val="00DA56E8"/>
    <w:rsid w:val="00DA56FF"/>
    <w:rsid w:val="00DA7592"/>
    <w:rsid w:val="00DB003A"/>
    <w:rsid w:val="00DB0A9F"/>
    <w:rsid w:val="00DB377D"/>
    <w:rsid w:val="00DB4670"/>
    <w:rsid w:val="00DB5F69"/>
    <w:rsid w:val="00DB6AD3"/>
    <w:rsid w:val="00DC2D36"/>
    <w:rsid w:val="00DC323D"/>
    <w:rsid w:val="00DC3C19"/>
    <w:rsid w:val="00DC53EF"/>
    <w:rsid w:val="00DC54CF"/>
    <w:rsid w:val="00DD00A6"/>
    <w:rsid w:val="00DD1BC8"/>
    <w:rsid w:val="00DD250E"/>
    <w:rsid w:val="00DD47D3"/>
    <w:rsid w:val="00DD51B0"/>
    <w:rsid w:val="00DD73F2"/>
    <w:rsid w:val="00DD7C61"/>
    <w:rsid w:val="00DE0392"/>
    <w:rsid w:val="00DE1149"/>
    <w:rsid w:val="00DE269B"/>
    <w:rsid w:val="00DE374F"/>
    <w:rsid w:val="00DE5608"/>
    <w:rsid w:val="00DE58D0"/>
    <w:rsid w:val="00DE654F"/>
    <w:rsid w:val="00DE7B16"/>
    <w:rsid w:val="00DF0B6E"/>
    <w:rsid w:val="00DF0B91"/>
    <w:rsid w:val="00DF1069"/>
    <w:rsid w:val="00DF15E0"/>
    <w:rsid w:val="00DF28B5"/>
    <w:rsid w:val="00DF37A0"/>
    <w:rsid w:val="00DF52CD"/>
    <w:rsid w:val="00DF5866"/>
    <w:rsid w:val="00E040BE"/>
    <w:rsid w:val="00E04BD3"/>
    <w:rsid w:val="00E075DA"/>
    <w:rsid w:val="00E110E7"/>
    <w:rsid w:val="00E11B20"/>
    <w:rsid w:val="00E13E70"/>
    <w:rsid w:val="00E15B95"/>
    <w:rsid w:val="00E17FA2"/>
    <w:rsid w:val="00E22330"/>
    <w:rsid w:val="00E226D2"/>
    <w:rsid w:val="00E23604"/>
    <w:rsid w:val="00E23B9B"/>
    <w:rsid w:val="00E25B0A"/>
    <w:rsid w:val="00E27DF5"/>
    <w:rsid w:val="00E30B5A"/>
    <w:rsid w:val="00E3123D"/>
    <w:rsid w:val="00E31461"/>
    <w:rsid w:val="00E31D43"/>
    <w:rsid w:val="00E32608"/>
    <w:rsid w:val="00E328B8"/>
    <w:rsid w:val="00E32BF1"/>
    <w:rsid w:val="00E34188"/>
    <w:rsid w:val="00E34B6E"/>
    <w:rsid w:val="00E35269"/>
    <w:rsid w:val="00E35559"/>
    <w:rsid w:val="00E35ED4"/>
    <w:rsid w:val="00E36E1B"/>
    <w:rsid w:val="00E3706F"/>
    <w:rsid w:val="00E3723A"/>
    <w:rsid w:val="00E37860"/>
    <w:rsid w:val="00E40842"/>
    <w:rsid w:val="00E40F61"/>
    <w:rsid w:val="00E4214F"/>
    <w:rsid w:val="00E4244D"/>
    <w:rsid w:val="00E446F1"/>
    <w:rsid w:val="00E46886"/>
    <w:rsid w:val="00E46C71"/>
    <w:rsid w:val="00E47AEF"/>
    <w:rsid w:val="00E51D90"/>
    <w:rsid w:val="00E51E4C"/>
    <w:rsid w:val="00E5346B"/>
    <w:rsid w:val="00E53ADF"/>
    <w:rsid w:val="00E53B75"/>
    <w:rsid w:val="00E54E3B"/>
    <w:rsid w:val="00E5606A"/>
    <w:rsid w:val="00E57565"/>
    <w:rsid w:val="00E61645"/>
    <w:rsid w:val="00E61DE9"/>
    <w:rsid w:val="00E62CEE"/>
    <w:rsid w:val="00E63838"/>
    <w:rsid w:val="00E63B70"/>
    <w:rsid w:val="00E64434"/>
    <w:rsid w:val="00E65C9D"/>
    <w:rsid w:val="00E667C4"/>
    <w:rsid w:val="00E67C51"/>
    <w:rsid w:val="00E703E3"/>
    <w:rsid w:val="00E71EA2"/>
    <w:rsid w:val="00E72EFC"/>
    <w:rsid w:val="00E7506A"/>
    <w:rsid w:val="00E758EC"/>
    <w:rsid w:val="00E75934"/>
    <w:rsid w:val="00E75EC1"/>
    <w:rsid w:val="00E7643E"/>
    <w:rsid w:val="00E76836"/>
    <w:rsid w:val="00E779D1"/>
    <w:rsid w:val="00E8234C"/>
    <w:rsid w:val="00E8396D"/>
    <w:rsid w:val="00E83AA9"/>
    <w:rsid w:val="00E8405D"/>
    <w:rsid w:val="00E856F6"/>
    <w:rsid w:val="00E85928"/>
    <w:rsid w:val="00E85B43"/>
    <w:rsid w:val="00E87822"/>
    <w:rsid w:val="00E87D88"/>
    <w:rsid w:val="00E90395"/>
    <w:rsid w:val="00E90803"/>
    <w:rsid w:val="00E90E49"/>
    <w:rsid w:val="00E917F9"/>
    <w:rsid w:val="00E9291C"/>
    <w:rsid w:val="00E93FFE"/>
    <w:rsid w:val="00E94084"/>
    <w:rsid w:val="00E94F8A"/>
    <w:rsid w:val="00E9582C"/>
    <w:rsid w:val="00E96B11"/>
    <w:rsid w:val="00E97D40"/>
    <w:rsid w:val="00EA70FE"/>
    <w:rsid w:val="00EA7A41"/>
    <w:rsid w:val="00EB077B"/>
    <w:rsid w:val="00EB2780"/>
    <w:rsid w:val="00EB4EA2"/>
    <w:rsid w:val="00EC1E44"/>
    <w:rsid w:val="00EC24D5"/>
    <w:rsid w:val="00EC27C6"/>
    <w:rsid w:val="00EC3225"/>
    <w:rsid w:val="00EC419F"/>
    <w:rsid w:val="00EC4207"/>
    <w:rsid w:val="00EC51DE"/>
    <w:rsid w:val="00EC55D8"/>
    <w:rsid w:val="00EC5653"/>
    <w:rsid w:val="00EC58A5"/>
    <w:rsid w:val="00EC71CE"/>
    <w:rsid w:val="00ED1006"/>
    <w:rsid w:val="00ED1244"/>
    <w:rsid w:val="00ED3EB6"/>
    <w:rsid w:val="00ED42A6"/>
    <w:rsid w:val="00ED4F47"/>
    <w:rsid w:val="00ED65D6"/>
    <w:rsid w:val="00ED7669"/>
    <w:rsid w:val="00EE0EB8"/>
    <w:rsid w:val="00EE1C7D"/>
    <w:rsid w:val="00EE24FD"/>
    <w:rsid w:val="00EE303F"/>
    <w:rsid w:val="00EE3EA2"/>
    <w:rsid w:val="00EE5F5E"/>
    <w:rsid w:val="00EE70FA"/>
    <w:rsid w:val="00EF0223"/>
    <w:rsid w:val="00EF1150"/>
    <w:rsid w:val="00EF156A"/>
    <w:rsid w:val="00EF18FE"/>
    <w:rsid w:val="00EF3388"/>
    <w:rsid w:val="00EF3781"/>
    <w:rsid w:val="00EF5787"/>
    <w:rsid w:val="00EF5F4B"/>
    <w:rsid w:val="00EF60D0"/>
    <w:rsid w:val="00EF6891"/>
    <w:rsid w:val="00EF6EDB"/>
    <w:rsid w:val="00F00443"/>
    <w:rsid w:val="00F0063F"/>
    <w:rsid w:val="00F0065A"/>
    <w:rsid w:val="00F00CDE"/>
    <w:rsid w:val="00F00E85"/>
    <w:rsid w:val="00F01154"/>
    <w:rsid w:val="00F023C2"/>
    <w:rsid w:val="00F04286"/>
    <w:rsid w:val="00F04627"/>
    <w:rsid w:val="00F04D79"/>
    <w:rsid w:val="00F04F12"/>
    <w:rsid w:val="00F04FF3"/>
    <w:rsid w:val="00F0505C"/>
    <w:rsid w:val="00F05231"/>
    <w:rsid w:val="00F0528D"/>
    <w:rsid w:val="00F06C67"/>
    <w:rsid w:val="00F06DFD"/>
    <w:rsid w:val="00F071D1"/>
    <w:rsid w:val="00F07533"/>
    <w:rsid w:val="00F101A7"/>
    <w:rsid w:val="00F10629"/>
    <w:rsid w:val="00F11094"/>
    <w:rsid w:val="00F12C1E"/>
    <w:rsid w:val="00F15552"/>
    <w:rsid w:val="00F15688"/>
    <w:rsid w:val="00F15895"/>
    <w:rsid w:val="00F15FA5"/>
    <w:rsid w:val="00F1678D"/>
    <w:rsid w:val="00F209B7"/>
    <w:rsid w:val="00F21CFA"/>
    <w:rsid w:val="00F2376F"/>
    <w:rsid w:val="00F243D8"/>
    <w:rsid w:val="00F24F58"/>
    <w:rsid w:val="00F25177"/>
    <w:rsid w:val="00F25BBC"/>
    <w:rsid w:val="00F26064"/>
    <w:rsid w:val="00F26122"/>
    <w:rsid w:val="00F27064"/>
    <w:rsid w:val="00F30085"/>
    <w:rsid w:val="00F30160"/>
    <w:rsid w:val="00F30509"/>
    <w:rsid w:val="00F307CF"/>
    <w:rsid w:val="00F30828"/>
    <w:rsid w:val="00F313D6"/>
    <w:rsid w:val="00F31E9B"/>
    <w:rsid w:val="00F34CE5"/>
    <w:rsid w:val="00F35A1B"/>
    <w:rsid w:val="00F36914"/>
    <w:rsid w:val="00F36E9D"/>
    <w:rsid w:val="00F40024"/>
    <w:rsid w:val="00F40EBB"/>
    <w:rsid w:val="00F40F0C"/>
    <w:rsid w:val="00F430AA"/>
    <w:rsid w:val="00F4552F"/>
    <w:rsid w:val="00F45E19"/>
    <w:rsid w:val="00F4766C"/>
    <w:rsid w:val="00F5060E"/>
    <w:rsid w:val="00F507D1"/>
    <w:rsid w:val="00F519CE"/>
    <w:rsid w:val="00F51ADA"/>
    <w:rsid w:val="00F51BFD"/>
    <w:rsid w:val="00F53ABA"/>
    <w:rsid w:val="00F53CA8"/>
    <w:rsid w:val="00F54107"/>
    <w:rsid w:val="00F60203"/>
    <w:rsid w:val="00F607C5"/>
    <w:rsid w:val="00F60921"/>
    <w:rsid w:val="00F60DEA"/>
    <w:rsid w:val="00F62210"/>
    <w:rsid w:val="00F6302A"/>
    <w:rsid w:val="00F63267"/>
    <w:rsid w:val="00F63950"/>
    <w:rsid w:val="00F63F32"/>
    <w:rsid w:val="00F648CD"/>
    <w:rsid w:val="00F64C2B"/>
    <w:rsid w:val="00F651BE"/>
    <w:rsid w:val="00F67F53"/>
    <w:rsid w:val="00F703BE"/>
    <w:rsid w:val="00F71F69"/>
    <w:rsid w:val="00F72B72"/>
    <w:rsid w:val="00F73453"/>
    <w:rsid w:val="00F74BB9"/>
    <w:rsid w:val="00F74C9B"/>
    <w:rsid w:val="00F75582"/>
    <w:rsid w:val="00F76438"/>
    <w:rsid w:val="00F76AE2"/>
    <w:rsid w:val="00F76EFA"/>
    <w:rsid w:val="00F7793C"/>
    <w:rsid w:val="00F804BE"/>
    <w:rsid w:val="00F807F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9056A"/>
    <w:rsid w:val="00F90F8D"/>
    <w:rsid w:val="00F915E5"/>
    <w:rsid w:val="00F92782"/>
    <w:rsid w:val="00F93AA9"/>
    <w:rsid w:val="00F93D15"/>
    <w:rsid w:val="00F93F3A"/>
    <w:rsid w:val="00F943BB"/>
    <w:rsid w:val="00F9551A"/>
    <w:rsid w:val="00F95F99"/>
    <w:rsid w:val="00F96985"/>
    <w:rsid w:val="00F97838"/>
    <w:rsid w:val="00FA0A61"/>
    <w:rsid w:val="00FA0E4C"/>
    <w:rsid w:val="00FA1E6B"/>
    <w:rsid w:val="00FA22F6"/>
    <w:rsid w:val="00FA2BB3"/>
    <w:rsid w:val="00FA3D70"/>
    <w:rsid w:val="00FA4763"/>
    <w:rsid w:val="00FA5265"/>
    <w:rsid w:val="00FA65CA"/>
    <w:rsid w:val="00FA755D"/>
    <w:rsid w:val="00FB1D62"/>
    <w:rsid w:val="00FB35C0"/>
    <w:rsid w:val="00FB3FCC"/>
    <w:rsid w:val="00FB48EC"/>
    <w:rsid w:val="00FB4C80"/>
    <w:rsid w:val="00FB6A6A"/>
    <w:rsid w:val="00FC2FDC"/>
    <w:rsid w:val="00FC4AF5"/>
    <w:rsid w:val="00FC4DE2"/>
    <w:rsid w:val="00FC56C3"/>
    <w:rsid w:val="00FC5B67"/>
    <w:rsid w:val="00FC6770"/>
    <w:rsid w:val="00FC741D"/>
    <w:rsid w:val="00FC7429"/>
    <w:rsid w:val="00FD07F6"/>
    <w:rsid w:val="00FD097A"/>
    <w:rsid w:val="00FD1EC8"/>
    <w:rsid w:val="00FD23CB"/>
    <w:rsid w:val="00FD23DD"/>
    <w:rsid w:val="00FD2A80"/>
    <w:rsid w:val="00FD47ED"/>
    <w:rsid w:val="00FD4EF8"/>
    <w:rsid w:val="00FD4F95"/>
    <w:rsid w:val="00FD74DB"/>
    <w:rsid w:val="00FD7660"/>
    <w:rsid w:val="00FE0242"/>
    <w:rsid w:val="00FE0655"/>
    <w:rsid w:val="00FE066B"/>
    <w:rsid w:val="00FE14F0"/>
    <w:rsid w:val="00FE2365"/>
    <w:rsid w:val="00FE37D7"/>
    <w:rsid w:val="00FE3D66"/>
    <w:rsid w:val="00FE4C7B"/>
    <w:rsid w:val="00FE6DDA"/>
    <w:rsid w:val="00FE7336"/>
    <w:rsid w:val="00FE787C"/>
    <w:rsid w:val="00FF0251"/>
    <w:rsid w:val="00FF3021"/>
    <w:rsid w:val="00FF31D5"/>
    <w:rsid w:val="00FF45A5"/>
    <w:rsid w:val="00FF567C"/>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1D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FF31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1D5"/>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uiPriority w:val="39"/>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 w:type="paragraph" w:customStyle="1" w:styleId="IvDbodytext">
    <w:name w:val="IvD bodytext"/>
    <w:basedOn w:val="BodyText"/>
    <w:link w:val="IvDbodytextChar"/>
    <w:rsid w:val="009A459C"/>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rPr>
  </w:style>
  <w:style w:type="character" w:customStyle="1" w:styleId="IvDbodytextChar">
    <w:name w:val="IvD bodytext Char"/>
    <w:basedOn w:val="BodyTextChar"/>
    <w:link w:val="IvDbodytext"/>
    <w:rsid w:val="009A459C"/>
    <w:rPr>
      <w:rFonts w:ascii="Arial" w:hAnsi="Arial"/>
      <w:spacing w:val="2"/>
      <w:lang w:val="en-US" w:eastAsia="en-US"/>
    </w:rPr>
  </w:style>
  <w:style w:type="paragraph" w:customStyle="1" w:styleId="xmsonormal">
    <w:name w:val="xmsonormal"/>
    <w:basedOn w:val="Normal"/>
    <w:qFormat/>
    <w:rsid w:val="005A1B9D"/>
    <w:pPr>
      <w:spacing w:after="0" w:line="240" w:lineRule="auto"/>
    </w:pPr>
    <w:rPr>
      <w:rFonts w:ascii="SimSun" w:eastAsia="SimSun" w:hAnsi="SimSun" w:cs="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110005522">
          <w:marLeft w:val="547"/>
          <w:marRight w:val="0"/>
          <w:marTop w:val="120"/>
          <w:marBottom w:val="120"/>
          <w:divBdr>
            <w:top w:val="none" w:sz="0" w:space="0" w:color="auto"/>
            <w:left w:val="none" w:sz="0" w:space="0" w:color="auto"/>
            <w:bottom w:val="none" w:sz="0" w:space="0" w:color="auto"/>
            <w:right w:val="none" w:sz="0" w:space="0" w:color="auto"/>
          </w:divBdr>
        </w:div>
        <w:div w:id="147091975">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737170515">
          <w:marLeft w:val="288"/>
          <w:marRight w:val="0"/>
          <w:marTop w:val="160"/>
          <w:marBottom w:val="0"/>
          <w:divBdr>
            <w:top w:val="none" w:sz="0" w:space="0" w:color="auto"/>
            <w:left w:val="none" w:sz="0" w:space="0" w:color="auto"/>
            <w:bottom w:val="none" w:sz="0" w:space="0" w:color="auto"/>
            <w:right w:val="none" w:sz="0" w:space="0" w:color="auto"/>
          </w:divBdr>
        </w:div>
        <w:div w:id="699935809">
          <w:marLeft w:val="576"/>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58768899">
      <w:bodyDiv w:val="1"/>
      <w:marLeft w:val="0"/>
      <w:marRight w:val="0"/>
      <w:marTop w:val="0"/>
      <w:marBottom w:val="0"/>
      <w:divBdr>
        <w:top w:val="none" w:sz="0" w:space="0" w:color="auto"/>
        <w:left w:val="none" w:sz="0" w:space="0" w:color="auto"/>
        <w:bottom w:val="none" w:sz="0" w:space="0" w:color="auto"/>
        <w:right w:val="none" w:sz="0" w:space="0" w:color="auto"/>
      </w:divBdr>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612133307">
          <w:marLeft w:val="547"/>
          <w:marRight w:val="0"/>
          <w:marTop w:val="120"/>
          <w:marBottom w:val="120"/>
          <w:divBdr>
            <w:top w:val="none" w:sz="0" w:space="0" w:color="auto"/>
            <w:left w:val="none" w:sz="0" w:space="0" w:color="auto"/>
            <w:bottom w:val="none" w:sz="0" w:space="0" w:color="auto"/>
            <w:right w:val="none" w:sz="0" w:space="0" w:color="auto"/>
          </w:divBdr>
        </w:div>
        <w:div w:id="184028691">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537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37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0ED17B-4985-494C-B1B5-5A7DD5D28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FD30CF-83BB-40C2-B1A1-3B909F26533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4.xml><?xml version="1.0" encoding="utf-8"?>
<ds:datastoreItem xmlns:ds="http://schemas.openxmlformats.org/officeDocument/2006/customXml" ds:itemID="{61F30793-46DD-4025-8F60-C688D0F97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4934</Words>
  <Characters>26515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2021-03-29T09:48:00Z</dcterms:created>
  <dcterms:modified xsi:type="dcterms:W3CDTF">2021-05-12T05:47:00Z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